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17"/>
        <w:gridCol w:w="3644"/>
        <w:gridCol w:w="3519"/>
      </w:tblGrid>
      <w:tr>
        <w:trPr>
          <w:trHeight w:val="476" w:hRule="atLeast"/>
        </w:trPr>
        <w:tc>
          <w:tcPr>
            <w:tcW w:w="3617" w:type="dxa"/>
            <w:tcBorders>
              <w:right w:val="nil"/>
            </w:tcBorders>
            <w:shd w:val="clear" w:color="auto" w:fill="FF9933"/>
          </w:tcPr>
          <w:p>
            <w:pPr>
              <w:pStyle w:val="TableParagraph"/>
              <w:ind w:left="327"/>
              <w:rPr>
                <w:sz w:val="24"/>
              </w:rPr>
            </w:pPr>
            <w:r>
              <w:rPr>
                <w:color w:val="DDDDDD"/>
                <w:sz w:val="24"/>
              </w:rPr>
              <w:t>大乘单译经·第0468部</w:t>
            </w:r>
          </w:p>
        </w:tc>
        <w:tc>
          <w:tcPr>
            <w:tcW w:w="3644" w:type="dxa"/>
            <w:tcBorders>
              <w:left w:val="nil"/>
              <w:right w:val="nil"/>
            </w:tcBorders>
            <w:shd w:val="clear" w:color="auto" w:fill="FF9933"/>
          </w:tcPr>
          <w:p>
            <w:pPr>
              <w:pStyle w:val="TableParagraph"/>
              <w:ind w:left="701"/>
              <w:rPr>
                <w:sz w:val="24"/>
              </w:rPr>
            </w:pPr>
            <w:r>
              <w:rPr>
                <w:color w:val="EDFFFF"/>
                <w:sz w:val="24"/>
              </w:rPr>
              <w:t>天王太子辟罗经一卷</w:t>
            </w:r>
          </w:p>
        </w:tc>
        <w:tc>
          <w:tcPr>
            <w:tcW w:w="3519" w:type="dxa"/>
            <w:tcBorders>
              <w:left w:val="nil"/>
            </w:tcBorders>
            <w:shd w:val="clear" w:color="auto" w:fill="FF9933"/>
          </w:tcPr>
          <w:p>
            <w:pPr>
              <w:pStyle w:val="TableParagraph"/>
              <w:ind w:left="797"/>
              <w:rPr>
                <w:sz w:val="24"/>
              </w:rPr>
            </w:pPr>
            <w:r>
              <w:rPr>
                <w:color w:val="DDDDDD"/>
                <w:sz w:val="24"/>
              </w:rPr>
              <w:t>安公关中异经今附秦录</w:t>
            </w:r>
          </w:p>
        </w:tc>
      </w:tr>
      <w:tr>
        <w:trPr>
          <w:trHeight w:val="1149" w:hRule="atLeast"/>
        </w:trPr>
        <w:tc>
          <w:tcPr>
            <w:tcW w:w="3617" w:type="dxa"/>
            <w:tcBorders>
              <w:right w:val="nil"/>
            </w:tcBorders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</w:tabs>
              <w:spacing w:line="240" w:lineRule="auto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pacing w:val="2"/>
                <w:sz w:val="24"/>
              </w:rPr>
              <w:t>经名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3"/>
                <w:sz w:val="24"/>
              </w:rPr>
              <w:t> 卷数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2"/>
                <w:sz w:val="24"/>
              </w:rPr>
              <w:t> 跋序</w:t>
            </w:r>
          </w:p>
          <w:p>
            <w:pPr>
              <w:pStyle w:val="TableParagraph"/>
              <w:spacing w:before="4"/>
              <w:rPr>
                <w:rFonts w:ascii="Times New Roman"/>
                <w:sz w:val="30"/>
              </w:rPr>
            </w:pPr>
          </w:p>
          <w:p>
            <w:pPr>
              <w:pStyle w:val="TableParagraph"/>
              <w:spacing w:before="0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天王太子辟罗经</w:t>
            </w:r>
          </w:p>
        </w:tc>
        <w:tc>
          <w:tcPr>
            <w:tcW w:w="3644" w:type="dxa"/>
            <w:tcBorders>
              <w:left w:val="nil"/>
              <w:right w:val="nil"/>
            </w:tcBorders>
          </w:tcPr>
          <w:p>
            <w:pPr>
              <w:pStyle w:val="TableParagraph"/>
              <w:numPr>
                <w:ilvl w:val="0"/>
                <w:numId w:val="2"/>
              </w:numPr>
              <w:tabs>
                <w:tab w:pos="646" w:val="left" w:leader="none"/>
              </w:tabs>
              <w:spacing w:line="290" w:lineRule="exact" w:before="86" w:after="0"/>
              <w:ind w:left="645" w:right="0" w:hanging="369"/>
              <w:jc w:val="left"/>
              <w:rPr>
                <w:sz w:val="24"/>
              </w:rPr>
            </w:pPr>
            <w:r>
              <w:rPr>
                <w:color w:val="993300"/>
                <w:spacing w:val="2"/>
                <w:sz w:val="24"/>
              </w:rPr>
              <w:t>品名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2"/>
                <w:sz w:val="24"/>
              </w:rPr>
              <w:t> 品数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646" w:val="left" w:leader="none"/>
              </w:tabs>
              <w:spacing w:line="290" w:lineRule="exact" w:before="0" w:after="0"/>
              <w:ind w:left="645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</w:r>
          </w:p>
        </w:tc>
        <w:tc>
          <w:tcPr>
            <w:tcW w:w="3519" w:type="dxa"/>
            <w:tcBorders>
              <w:left w:val="nil"/>
            </w:tcBorders>
          </w:tcPr>
          <w:p>
            <w:pPr>
              <w:pStyle w:val="TableParagraph"/>
              <w:spacing w:line="213" w:lineRule="auto" w:before="113"/>
              <w:ind w:left="1946" w:right="359"/>
              <w:rPr>
                <w:sz w:val="24"/>
              </w:rPr>
            </w:pP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大号中号 小号</w:t>
            </w:r>
          </w:p>
        </w:tc>
      </w:tr>
      <w:tr>
        <w:trPr>
          <w:trHeight w:val="10952" w:hRule="atLeast"/>
        </w:trPr>
        <w:tc>
          <w:tcPr>
            <w:tcW w:w="10780" w:type="dxa"/>
            <w:gridSpan w:val="3"/>
          </w:tcPr>
          <w:p>
            <w:pPr>
              <w:pStyle w:val="TableParagraph"/>
              <w:spacing w:before="5"/>
              <w:rPr>
                <w:rFonts w:ascii="Times New Roman"/>
                <w:sz w:val="21"/>
              </w:rPr>
            </w:pPr>
          </w:p>
          <w:p>
            <w:pPr>
              <w:pStyle w:val="TableParagraph"/>
              <w:spacing w:before="0"/>
              <w:ind w:left="3089" w:right="3071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天王太子辟罗经</w:t>
            </w:r>
          </w:p>
          <w:p>
            <w:pPr>
              <w:pStyle w:val="TableParagraph"/>
              <w:spacing w:before="2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line="362" w:lineRule="auto" w:before="0"/>
              <w:ind w:left="327" w:right="339" w:firstLine="480"/>
              <w:rPr>
                <w:sz w:val="24"/>
              </w:rPr>
            </w:pPr>
            <w:r>
              <w:rPr>
                <w:sz w:val="24"/>
              </w:rPr>
              <w:t>闻如是。一时佛在舍卫国祇树给孤独园。天王太子。名曰辟罗。飞从天来。下至佛所。五体投地。稽首足下。却叉手住。问佛言。普世之人。皆求衣食。七宝诸乐。官爵国土。宁有实行求人不乎。世尊叹曰。大哉问也。亦有国土珍宝。诸欲行求索人。辟罗又曰。可意之愿行求人者。其义云何。世尊即曰。凡有二行。行善有福。行恶有殃。殃福追人。犹影随形。辟罗言。善哉善哉。实如佛教。惟我前世。处世为王念命无常。意欲布施群臣。普会王曰。吾欲作大鼓令其音震闻百里。能有为之者乎。众臣佥曰。臣等无能为者。有一臣名曰匡上。常忠于上。慈济国民。前对曰。臣能为之。当须资费。王曰大善。即开藏付之。因辇宝于王宫门鸣鼓令之。今天仁之王施无盖慈。欲济黎民之穷乏。供道士之衣食。若有乏者。悉诣宫门。四国乏者襁负相扶。填国塞 路。仰天叹曰。人民穷者。今得活哉。一岁之后王有诏曰。鼓成未乎。对曰已成。王言。何故不闻其声。臣白言。愿明王劳屈圣体。出临国内。听佛法鼓。声震十方。王即严驾。出行国中。其民比肩。王曰。民多乎。对曰。王前敕臣。令作大鼓。使闻百里。欲以扬德声于四远。臣念枯木死皮。不能扬王之德誉。臣所受宝。供沙门梵志之衣食。以济国民之穷乏也。布告之来。四邻归润。犹饥子之慕慈母。王问民曰。尔从来乎。民稽首曰。百里来者。二百里万里外来者。咸曰明王。大润四国欣泽。是以去旧土之所生。慕润泽以自济也。王曰。善哉吾着矣。国之不安。犹身有病。吾救之以药。臣饲之以糜粥。王曰。黎民所求恣之。无启闻矣。王后寿终。魂灵上生天 上。作天妙王。天上寿尽。下生世间。位为飞行皇帝。安所出入。七宝飞行。导从前后。今复上天为天王太子。所以然者。自身持戒。覆济众生之所致也。奉佛教戒。正身心行。无不获其福者矣。佛告辟罗。凡人作行。譬若影之随身响之应声。无不报答矣。辟罗欢喜。作礼而去。</w:t>
            </w:r>
          </w:p>
          <w:p>
            <w:pPr>
              <w:pStyle w:val="TableParagraph"/>
              <w:spacing w:before="1"/>
              <w:rPr>
                <w:rFonts w:ascii="Times New Roman"/>
                <w:sz w:val="35"/>
              </w:rPr>
            </w:pPr>
          </w:p>
          <w:p>
            <w:pPr>
              <w:pStyle w:val="TableParagraph"/>
              <w:spacing w:line="324" w:lineRule="auto" w:before="1"/>
              <w:ind w:left="751" w:right="3759"/>
              <w:rPr>
                <w:sz w:val="24"/>
              </w:rPr>
            </w:pPr>
            <w:hyperlink r:id="rId5">
              <w:r>
                <w:rPr>
                  <w:color w:val="878787"/>
                  <w:sz w:val="24"/>
                </w:rPr>
                <w:t>上一部：乾隆大藏经·大乘单译经·佛说甚深大回向经一卷</w:t>
              </w:r>
            </w:hyperlink>
            <w:hyperlink r:id="rId6">
              <w:r>
                <w:rPr>
                  <w:color w:val="878787"/>
                  <w:sz w:val="24"/>
                </w:rPr>
                <w:t>下一部：乾隆大藏经·大乘单译经·大吉义神咒经二卷</w:t>
              </w:r>
            </w:hyperlink>
          </w:p>
        </w:tc>
      </w:tr>
      <w:tr>
        <w:trPr>
          <w:trHeight w:val="428" w:hRule="atLeast"/>
        </w:trPr>
        <w:tc>
          <w:tcPr>
            <w:tcW w:w="10780" w:type="dxa"/>
            <w:gridSpan w:val="3"/>
            <w:shd w:val="clear" w:color="auto" w:fill="FF9933"/>
          </w:tcPr>
          <w:p>
            <w:pPr>
              <w:pStyle w:val="TableParagraph"/>
              <w:spacing w:before="54"/>
              <w:ind w:left="3089" w:right="3071"/>
              <w:jc w:val="center"/>
              <w:rPr>
                <w:sz w:val="24"/>
              </w:rPr>
            </w:pPr>
            <w:r>
              <w:rPr>
                <w:color w:val="DDDDDD"/>
                <w:sz w:val="24"/>
              </w:rPr>
              <w:t>乾隆大藏经·大乘单译经·天王太子辟罗经</w:t>
            </w:r>
          </w:p>
        </w:tc>
      </w:tr>
    </w:tbl>
    <w:p>
      <w:pPr>
        <w:rPr>
          <w:sz w:val="2"/>
          <w:szCs w:val="2"/>
        </w:rPr>
      </w:pPr>
      <w:r>
        <w:rPr/>
        <w:pict>
          <v:shape style="position:absolute;margin-left:62.637798pt;margin-top:607.249817pt;width:3.25pt;height:3.25pt;mso-position-horizontal-relative:page;mso-position-vertical-relative:page;z-index:-251732992" coordorigin="1253,12145" coordsize="65,65" path="m1285,12209l1271,12207,1261,12201,1255,12191,1253,12177,1255,12163,1261,12153,1271,12147,1285,12145,1299,12147,1309,12153,1315,12163,1317,12177,1315,12191,1309,12201,1299,12207,1285,12209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2.637798pt;margin-top:628.073181pt;width:3.25pt;height:3.25pt;mso-position-horizontal-relative:page;mso-position-vertical-relative:page;z-index:-251731968" coordorigin="1253,12561" coordsize="65,65" path="m1285,12626l1271,12624,1261,12618,1255,12608,1253,12593,1255,12579,1261,12569,1271,12563,1285,12561,1299,12563,1309,12569,1315,12579,1317,12593,1315,12608,1309,12618,1299,12624,1285,12626xe" filled="true" fillcolor="#000000" stroked="false">
            <v:path arrowok="t"/>
            <v:fill type="solid"/>
            <w10:wrap type="none"/>
          </v:shape>
        </w:pict>
      </w:r>
    </w:p>
    <w:sectPr>
      <w:type w:val="continuous"/>
      <w:pgSz w:w="12240" w:h="15840"/>
      <w:pgMar w:top="70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·"/>
      <w:lvlJc w:val="left"/>
      <w:pPr>
        <w:ind w:left="645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940" w:hanging="36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240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541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841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142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442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742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3043" w:hanging="369"/>
      </w:pPr>
      <w:rPr>
        <w:rFonts w:hint="default"/>
        <w:lang w:val="zh-CN" w:eastAsia="zh-CN" w:bidi="zh-CN"/>
      </w:rPr>
    </w:lvl>
  </w:abstractNum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188" w:hanging="36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457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726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994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263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532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800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3069" w:hanging="369"/>
      </w:pPr>
      <w:rPr>
        <w:rFonts w:hint="default"/>
        <w:lang w:val="zh-CN" w:eastAsia="zh-CN" w:bidi="zh-CN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>
      <w:spacing w:before="86"/>
    </w:pPr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0467.htm" TargetMode="External"/><Relationship Id="rId6" Type="http://schemas.openxmlformats.org/officeDocument/2006/relationships/hyperlink" Target="http://qldzj.com/htmljw/0469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2019-12-13T12:37:35Z</dcterms:created>
  <dcterms:modified xsi:type="dcterms:W3CDTF">2019-12-13T12:37:35Z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2019-12-14T00:00:00Z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2019-12-13T00:00:00Z</vt:filetime>
  </property>
</Properties>
</file>