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24"/>
        <w:gridCol w:w="3639"/>
      </w:tblGrid>
      <w:tr>
        <w:trPr>
          <w:trHeight w:val="476" w:hRule="atLeast"/>
        </w:trPr>
        <w:tc>
          <w:tcPr>
            <w:tcW w:w="3617" w:type="dxa"/>
            <w:tcBorders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大乘单译经·第0477部</w:t>
            </w:r>
          </w:p>
        </w:tc>
        <w:tc>
          <w:tcPr>
            <w:tcW w:w="3524" w:type="dxa"/>
            <w:tcBorders>
              <w:left w:val="nil"/>
              <w:righ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701"/>
              <w:rPr>
                <w:sz w:val="24"/>
              </w:rPr>
            </w:pPr>
            <w:r>
              <w:rPr>
                <w:color w:val="EDFFFF"/>
                <w:sz w:val="24"/>
              </w:rPr>
              <w:t>佛说咒时气病经一卷</w:t>
            </w:r>
          </w:p>
        </w:tc>
        <w:tc>
          <w:tcPr>
            <w:tcW w:w="3639" w:type="dxa"/>
            <w:tcBorders>
              <w:left w:val="nil"/>
            </w:tcBorders>
            <w:shd w:val="clear" w:color="auto" w:fill="FF9933"/>
          </w:tcPr>
          <w:p>
            <w:pPr>
              <w:pStyle w:val="TableParagraph"/>
              <w:spacing w:before="86"/>
              <w:ind w:left="677"/>
              <w:rPr>
                <w:sz w:val="24"/>
              </w:rPr>
            </w:pPr>
            <w:r>
              <w:rPr>
                <w:color w:val="DDDDDD"/>
                <w:sz w:val="24"/>
              </w:rPr>
              <w:t>东晋西域三藏竺昙无兰译</w:t>
            </w:r>
          </w:p>
        </w:tc>
      </w:tr>
      <w:tr>
        <w:trPr>
          <w:trHeight w:val="1149" w:hRule="atLeast"/>
        </w:trPr>
        <w:tc>
          <w:tcPr>
            <w:tcW w:w="3617" w:type="dxa"/>
            <w:tcBorders>
              <w:right w:val="nil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40" w:lineRule="auto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  <w:p>
            <w:pPr>
              <w:pStyle w:val="TableParagraph"/>
              <w:spacing w:before="4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佛说咒时气病经</w:t>
            </w:r>
          </w:p>
        </w:tc>
        <w:tc>
          <w:tcPr>
            <w:tcW w:w="3524" w:type="dxa"/>
            <w:tcBorders>
              <w:left w:val="nil"/>
              <w:right w:val="nil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90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639" w:type="dxa"/>
            <w:tcBorders>
              <w:left w:val="nil"/>
            </w:tcBorders>
          </w:tcPr>
          <w:p>
            <w:pPr>
              <w:pStyle w:val="TableParagraph"/>
              <w:spacing w:line="213" w:lineRule="auto" w:before="113"/>
              <w:ind w:left="2066" w:right="359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大号中号 小号</w:t>
            </w:r>
          </w:p>
        </w:tc>
      </w:tr>
      <w:tr>
        <w:trPr>
          <w:trHeight w:val="5698" w:hRule="atLeast"/>
        </w:trPr>
        <w:tc>
          <w:tcPr>
            <w:tcW w:w="10780" w:type="dxa"/>
            <w:gridSpan w:val="3"/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3089" w:right="30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佛说咒时气病经</w:t>
            </w:r>
          </w:p>
          <w:p>
            <w:pPr>
              <w:pStyle w:val="TableParagraph"/>
              <w:spacing w:before="2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南无佛南无法南无比丘僧。南无过去七佛南无现在诸佛南无未来诸佛。南无诸佛弟子。令我所咒即从如愿。</w:t>
            </w:r>
          </w:p>
          <w:p>
            <w:pPr>
              <w:pStyle w:val="TableParagraph"/>
              <w:spacing w:before="161"/>
              <w:ind w:left="808"/>
              <w:rPr>
                <w:sz w:val="24"/>
              </w:rPr>
            </w:pPr>
            <w:r>
              <w:rPr>
                <w:sz w:val="24"/>
              </w:rPr>
              <w:t>阿佉尼尼佉尼阿佉耶尼佉尼阿毗罗慢多利波池尼波提梨</w:t>
            </w:r>
          </w:p>
          <w:p>
            <w:pPr>
              <w:pStyle w:val="TableParagraph"/>
              <w:spacing w:before="6"/>
              <w:rPr>
                <w:rFonts w:ascii="Times New Roman"/>
                <w:sz w:val="27"/>
              </w:rPr>
            </w:pP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南无佛南无法南无比丘僧。南无过去七佛南无现在诸佛南无未来诸佛。南无诸佛弟子南无诸师南无诸师弟子。令我所咒即从如愿。若人得时气病。结缕七过咒之。并书此上鬼神名字。若纸槐皮上。系着缕头。读是咒时。当斋戒清净澡漱烧香。正心乃说之。</w:t>
            </w:r>
          </w:p>
          <w:p>
            <w:pPr>
              <w:pStyle w:val="TableParagraph"/>
              <w:spacing w:before="10"/>
              <w:rPr>
                <w:rFonts w:ascii="Times New Roman"/>
                <w:sz w:val="34"/>
              </w:rPr>
            </w:pPr>
          </w:p>
          <w:p>
            <w:pPr>
              <w:pStyle w:val="TableParagraph"/>
              <w:spacing w:line="324" w:lineRule="auto"/>
              <w:ind w:left="751" w:right="3759"/>
              <w:rPr>
                <w:sz w:val="24"/>
              </w:rPr>
            </w:pPr>
            <w:hyperlink r:id="rId5">
              <w:r>
                <w:rPr>
                  <w:color w:val="878787"/>
                  <w:sz w:val="24"/>
                </w:rPr>
                <w:t>上一部：乾隆大藏经·大乘单译经·佛说辟除贼害咒经一卷</w:t>
              </w:r>
            </w:hyperlink>
            <w:hyperlink r:id="rId6">
              <w:r>
                <w:rPr>
                  <w:color w:val="878787"/>
                  <w:sz w:val="24"/>
                </w:rPr>
                <w:t>下一部：乾隆大藏经·大乘单译经·佛说咒齿经一卷</w:t>
              </w:r>
            </w:hyperlink>
          </w:p>
        </w:tc>
      </w:tr>
      <w:tr>
        <w:trPr>
          <w:trHeight w:val="428" w:hRule="atLeast"/>
        </w:trPr>
        <w:tc>
          <w:tcPr>
            <w:tcW w:w="10780" w:type="dxa"/>
            <w:gridSpan w:val="3"/>
            <w:shd w:val="clear" w:color="auto" w:fill="FF9933"/>
          </w:tcPr>
          <w:p>
            <w:pPr>
              <w:pStyle w:val="TableParagraph"/>
              <w:spacing w:before="54"/>
              <w:ind w:left="3089" w:right="3071"/>
              <w:jc w:val="center"/>
              <w:rPr>
                <w:sz w:val="24"/>
              </w:rPr>
            </w:pPr>
            <w:r>
              <w:rPr>
                <w:color w:val="DDDDDD"/>
                <w:sz w:val="24"/>
              </w:rPr>
              <w:t>乾隆大藏经·大乘单译经·佛说咒时气病经</w:t>
            </w:r>
          </w:p>
        </w:tc>
      </w:tr>
    </w:tbl>
    <w:p>
      <w:pPr>
        <w:rPr>
          <w:sz w:val="2"/>
          <w:szCs w:val="2"/>
        </w:rPr>
      </w:pPr>
      <w:r>
        <w:rPr/>
        <w:pict>
          <v:shape style="position:absolute;margin-left:62.637798pt;margin-top:344.554596pt;width:3.25pt;height:3.25pt;mso-position-horizontal-relative:page;mso-position-vertical-relative:page;z-index:-251736064" coordorigin="1253,6891" coordsize="65,65" path="m1285,6955l1271,6953,1261,6947,1255,6937,1253,6923,1255,6909,1261,6899,1271,6893,1285,6891,1299,6893,1309,6899,1315,6909,1317,6923,1315,6937,1309,6947,1299,6953,1285,695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65.377991pt;width:3.25pt;height:3.25pt;mso-position-horizontal-relative:page;mso-position-vertical-relative:page;z-index:-251735040" coordorigin="1253,7308" coordsize="65,65" path="m1285,7372l1271,7370,1261,7364,1255,7354,1253,7340,1255,7326,1261,7316,1271,7310,1285,7308,1299,7310,1309,7316,1315,7326,1317,7340,1315,7354,1309,7364,1299,7370,1285,7372xe" filled="true" fillcolor="#000000" stroked="false">
            <v:path arrowok="t"/>
            <v:fill type="solid"/>
            <w10:wrap type="none"/>
          </v:shape>
        </w:pict>
      </w:r>
    </w:p>
    <w:sectPr>
      <w:type w:val="continuous"/>
      <w:pgSz w:w="12240" w:h="15840"/>
      <w:pgMar w:top="70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2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16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05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793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08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370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658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47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476.htm" TargetMode="External"/><Relationship Id="rId6" Type="http://schemas.openxmlformats.org/officeDocument/2006/relationships/hyperlink" Target="http://qldzj.com/htmljw/047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2019-12-13T12:41:29Z</dcterms:created>
  <dcterms:modified xsi:type="dcterms:W3CDTF">2019-12-13T12:41:29Z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