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524"/>
        <w:gridCol w:w="3639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西土圣贤撰集·第1328部</w:t>
            </w:r>
          </w:p>
        </w:tc>
        <w:tc>
          <w:tcPr>
            <w:tcW w:w="352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1181"/>
              <w:rPr>
                <w:sz w:val="24"/>
              </w:rPr>
            </w:pPr>
            <w:r>
              <w:rPr>
                <w:color w:val="EDFFFF"/>
                <w:sz w:val="24"/>
              </w:rPr>
              <w:t>治意经一卷</w:t>
            </w:r>
          </w:p>
        </w:tc>
        <w:tc>
          <w:tcPr>
            <w:tcW w:w="363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1157"/>
              <w:rPr>
                <w:sz w:val="24"/>
              </w:rPr>
            </w:pPr>
            <w:r>
              <w:rPr>
                <w:color w:val="DDDDDD"/>
                <w:sz w:val="24"/>
              </w:rPr>
              <w:t>失译人名今附西晋录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治意经</w:t>
            </w:r>
          </w:p>
        </w:tc>
        <w:tc>
          <w:tcPr>
            <w:tcW w:w="352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63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206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7700" w:hRule="atLeast"/>
        </w:trPr>
        <w:tc>
          <w:tcPr>
            <w:tcW w:w="10780" w:type="dxa"/>
            <w:gridSpan w:val="3"/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449" w:right="343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治意经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佛言。安般守意具行如法已。欲次第学。如如佛说为在天下得明如阴解。月出立身立意立坐卧亦尔。已比丘立意。如是前后会有所益。已前后有所益。使不复见怪意。已止意亦守六衰。常守莫中止。便知无为身。若一切有意常守身止不愿。亦不愿有。亦不疑有。亦不疑无有。次第行在所疑。使蚤得度生死。若惊意知定喜净。时时法观能得度老病。如是可病惊精进。道人自意生老结能得断。今世能得苦尽。已警为听所睡为觉警胜卧已警无有畏。已精进晓睡日夜为学。已求甘露便得灭苦。人有是有利从归佛。为中夜常意在佛。已觉得觉。佛弟子常尔。若中夜常念法僧聚亦尔。行戒亦尔。布施亦尔。身护亦尔。行禅亦尔。不侵人亦尔。定意亦尔。尔空亦尔。已觉能觉佛弟子常尔。若中不堕思想。问曰。何等为便知无为身。师曰。泥为无为身。何等为次第 行。谓今所到。便当除次除。是为次第行。何等为时时法观。谓六入来时当即时校计。是为时时法观。何等为道人自意。谓教人精进。当先自意行。身自守意自守。自为福中。天上福未满故。自守福已满便得禅。</w:t>
            </w:r>
          </w:p>
          <w:p>
            <w:pPr>
              <w:pStyle w:val="TableParagraph"/>
              <w:rPr>
                <w:rFonts w:ascii="Times New Roman"/>
                <w:sz w:val="35"/>
              </w:rPr>
            </w:pPr>
          </w:p>
          <w:p>
            <w:pPr>
              <w:pStyle w:val="TableParagraph"/>
              <w:ind w:left="751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上一部：乾隆大藏经·西土圣贤撰集·佛治身经一卷</w:t>
              </w:r>
            </w:hyperlink>
          </w:p>
          <w:p>
            <w:pPr>
              <w:pStyle w:val="TableParagraph"/>
              <w:spacing w:before="109"/>
              <w:ind w:left="751"/>
              <w:rPr>
                <w:sz w:val="24"/>
              </w:rPr>
            </w:pPr>
            <w:hyperlink r:id="rId6">
              <w:r>
                <w:rPr>
                  <w:color w:val="878787"/>
                  <w:sz w:val="24"/>
                </w:rPr>
                <w:t>下一部：乾隆大藏经·西土圣贤撰集·文殊师利发愿经一卷</w:t>
              </w:r>
            </w:hyperlink>
          </w:p>
        </w:tc>
      </w:tr>
      <w:tr>
        <w:trPr>
          <w:trHeight w:val="428" w:hRule="atLeast"/>
        </w:trPr>
        <w:tc>
          <w:tcPr>
            <w:tcW w:w="10780" w:type="dxa"/>
            <w:gridSpan w:val="3"/>
            <w:shd w:val="clear" w:color="auto" w:fill="FF9933"/>
          </w:tcPr>
          <w:p>
            <w:pPr>
              <w:pStyle w:val="TableParagraph"/>
              <w:spacing w:before="54"/>
              <w:ind w:left="3449" w:right="3431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乾隆大藏经·西土圣贤撰集·治意经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444.667084pt;width:3.25pt;height:3.25pt;mso-position-horizontal-relative:page;mso-position-vertical-relative:page;z-index:-251734016" coordorigin="1253,8893" coordsize="65,65" path="m1285,8957l1271,8955,1261,8949,1255,8939,1253,8925,1255,8911,1261,8901,1271,8895,1285,8893,1299,8895,1309,8901,1315,8911,1317,8925,1315,8939,1309,8949,1299,8955,1285,895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465.490479pt;width:3.25pt;height:3.25pt;mso-position-horizontal-relative:page;mso-position-vertical-relative:page;z-index:-251732992" coordorigin="1253,9310" coordsize="65,65" path="m1285,9374l1271,9372,1261,9366,1255,9356,1253,9342,1255,9328,1261,9318,1271,9312,1285,9310,1299,9312,1309,9318,1315,9328,1317,9342,1315,9356,1309,9366,1299,9372,1285,9374xe" filled="true" fillcolor="#000000" stroked="false">
            <v:path arrowok="t"/>
            <v:fill type="solid"/>
            <w10:wrap type="none"/>
          </v:shape>
        </w:pict>
      </w:r>
    </w:p>
    <w:sectPr>
      <w:type w:val="continuous"/>
      <w:pgSz w:w="12240" w:h="15840"/>
      <w:pgMar w:top="70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2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16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05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793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08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370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658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947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27.htm" TargetMode="External"/><Relationship Id="rId6" Type="http://schemas.openxmlformats.org/officeDocument/2006/relationships/hyperlink" Target="http://qldzj.com/htmljw/1329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2020-04-22T09:03:48Z</dcterms:created>
  <dcterms:modified xsi:type="dcterms:W3CDTF">2020-04-22T09:03:48Z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