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884"/>
        <w:gridCol w:w="3278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西土圣贤撰集·第1339部</w:t>
            </w:r>
          </w:p>
        </w:tc>
        <w:tc>
          <w:tcPr>
            <w:tcW w:w="388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阿毗昙五法行经一卷</w:t>
            </w:r>
          </w:p>
        </w:tc>
        <w:tc>
          <w:tcPr>
            <w:tcW w:w="327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037"/>
              <w:rPr>
                <w:sz w:val="24"/>
              </w:rPr>
            </w:pPr>
            <w:r>
              <w:rPr>
                <w:color w:val="DDDDDD"/>
                <w:sz w:val="24"/>
              </w:rPr>
              <w:t>安息三藏安世高译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阿毗昙五法行经</w:t>
            </w:r>
          </w:p>
        </w:tc>
        <w:tc>
          <w:tcPr>
            <w:tcW w:w="388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7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0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891" w:hRule="atLeast"/>
        </w:trPr>
        <w:tc>
          <w:tcPr>
            <w:tcW w:w="10779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9" w:right="451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阿毗昙五法行经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8" w:firstLine="480"/>
              <w:jc w:val="both"/>
              <w:rPr>
                <w:sz w:val="24"/>
              </w:rPr>
            </w:pPr>
            <w:r>
              <w:rPr>
                <w:sz w:val="24"/>
              </w:rPr>
              <w:t>苦法黠可苦法黠。习法黠可习法黠。尽法黠可尽法黠。道法黠可道法黠。苦法者。谓形体万物皆当衰老死亡。是为苦。痴人谓可常保持。是为乐黠。可知是为苦。便不复向生死。是为苦法黠。可。</w:t>
            </w:r>
          </w:p>
          <w:p>
            <w:pPr>
              <w:pStyle w:val="TableParagraph"/>
              <w:spacing w:line="362" w:lineRule="auto" w:before="161"/>
              <w:ind w:right="338" w:firstLine="480"/>
              <w:jc w:val="both"/>
              <w:rPr>
                <w:sz w:val="24"/>
              </w:rPr>
            </w:pPr>
            <w:r>
              <w:rPr>
                <w:sz w:val="24"/>
              </w:rPr>
              <w:t>习法者。谓习欲习得习淫习怒习痴习好习美。黠可者如是为习。从习得尽便不欲。是为习法黠。可尽法者。谓人物会当消散灭尽。便得亦不喜。失亦不忧。是为尽法黠。可道法者。行道得道。作善上天。作恶入恶。道黠可者知去恶就善。是为道法黠。可黠者。觉可者。知。</w:t>
            </w:r>
          </w:p>
          <w:p>
            <w:pPr>
              <w:pStyle w:val="TableParagraph"/>
              <w:spacing w:line="362" w:lineRule="auto" w:before="161"/>
              <w:ind w:right="578" w:firstLine="480"/>
              <w:rPr>
                <w:sz w:val="24"/>
              </w:rPr>
            </w:pPr>
            <w:r>
              <w:rPr>
                <w:sz w:val="24"/>
              </w:rPr>
              <w:t>本不知是为苦。苦为一意知为苦。是为二意。习为一意知为习。是为二意。尽为一意知为尽。是为二意。道为一意知为道。是为二意。此八意在外。</w:t>
            </w:r>
          </w:p>
          <w:p>
            <w:pPr>
              <w:pStyle w:val="TableParagraph"/>
              <w:spacing w:before="160"/>
              <w:ind w:left="808"/>
              <w:rPr>
                <w:sz w:val="24"/>
              </w:rPr>
            </w:pPr>
            <w:r>
              <w:rPr>
                <w:sz w:val="24"/>
              </w:rPr>
              <w:t>非常苦空非身。本习生因缘尽。止如意要道处受观。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right="338" w:firstLine="480"/>
              <w:rPr>
                <w:sz w:val="24"/>
              </w:rPr>
            </w:pPr>
            <w:r>
              <w:rPr>
                <w:sz w:val="24"/>
              </w:rPr>
              <w:t>尽。苦空非身何缘得尽。尽从苦来。从苦得尽。因尽便得空。得空便知非我身。是四意为随苦谛。</w:t>
            </w:r>
          </w:p>
          <w:p>
            <w:pPr>
              <w:pStyle w:val="TableParagraph"/>
              <w:spacing w:line="362" w:lineRule="auto" w:before="161"/>
              <w:ind w:right="338" w:firstLine="480"/>
              <w:rPr>
                <w:sz w:val="24"/>
              </w:rPr>
            </w:pPr>
            <w:r>
              <w:rPr>
                <w:sz w:val="24"/>
              </w:rPr>
              <w:t>何等为苦。一切在生死皆为苦。会欲亦不欲会欲。谓人诸所欲得亦不欲。谓人意诸所不欲。是皆为苦。贪从习出。随非常意求灭苦从习得。</w:t>
            </w:r>
          </w:p>
          <w:p>
            <w:pPr>
              <w:pStyle w:val="TableParagraph"/>
              <w:spacing w:line="362" w:lineRule="auto" w:before="176"/>
              <w:ind w:right="578" w:firstLine="480"/>
              <w:rPr>
                <w:sz w:val="24"/>
              </w:rPr>
            </w:pPr>
            <w:r>
              <w:rPr>
                <w:sz w:val="24"/>
              </w:rPr>
              <w:t>何等为法。谓因缘作是得是是为法。当为识已识为却意当为断。从四谛中苦谛。习谛为证有。道见苦知从习起。见习知苦见尽谛知非常。</w:t>
            </w:r>
          </w:p>
          <w:p>
            <w:pPr>
              <w:pStyle w:val="TableParagraph"/>
              <w:spacing w:line="362" w:lineRule="auto" w:before="161"/>
              <w:ind w:right="578" w:firstLine="480"/>
              <w:rPr>
                <w:sz w:val="24"/>
              </w:rPr>
            </w:pPr>
            <w:r>
              <w:rPr>
                <w:sz w:val="24"/>
              </w:rPr>
              <w:t>何等为可。谓喜道不忘道。常求道以道为可。何等为黠。常问道为黠。已问能受能行是为黠。习亦如是。尽灭亦如是。道亦如是。</w:t>
            </w:r>
          </w:p>
          <w:p>
            <w:pPr>
              <w:pStyle w:val="TableParagraph"/>
              <w:spacing w:line="362" w:lineRule="auto" w:before="160"/>
              <w:ind w:right="338" w:firstLine="480"/>
              <w:rPr>
                <w:sz w:val="24"/>
              </w:rPr>
            </w:pPr>
            <w:r>
              <w:rPr>
                <w:sz w:val="24"/>
              </w:rPr>
              <w:t>苦为罪法为行结。黠为三十七品经。可为行行者为行道。如是为习。如是为尽。如是为道。皆为增上。</w:t>
            </w:r>
          </w:p>
          <w:p>
            <w:pPr>
              <w:pStyle w:val="TableParagraph"/>
              <w:spacing w:line="362" w:lineRule="auto" w:before="161"/>
              <w:ind w:right="338" w:firstLine="480"/>
              <w:rPr>
                <w:sz w:val="24"/>
              </w:rPr>
            </w:pPr>
            <w:r>
              <w:rPr>
                <w:sz w:val="24"/>
              </w:rPr>
              <w:t>第一为苦。何等为苦。一切恶不可意为苦。已识苦不欲者。便行道不离为可。苦生有本。苦为何等。本从万物。万物无有亦不尽。已不尽人亦不忧。已不忧人亦无有苦。</w:t>
            </w:r>
          </w:p>
          <w:p>
            <w:pPr>
              <w:pStyle w:val="TableParagraph"/>
              <w:spacing w:before="160"/>
              <w:ind w:left="808"/>
              <w:rPr>
                <w:sz w:val="24"/>
              </w:rPr>
            </w:pPr>
            <w:r>
              <w:rPr>
                <w:sz w:val="24"/>
              </w:rPr>
              <w:t>第二为习。何等为习。意随爱为习。断爱无有习。持何等行为断爱。万物皆从因缘生。断因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4"/>
        <w:ind w:right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缘不复生。当那得断因缘。持意念道。已持意念道。意不得两念。便在道是。为习。</w:t>
      </w:r>
    </w:p>
    <w:p>
      <w:pPr>
        <w:pStyle w:val="BodyText"/>
        <w:spacing w:before="6"/>
        <w:ind w:left="0" w:right="0"/>
      </w:pPr>
    </w:p>
    <w:p>
      <w:pPr>
        <w:pStyle w:val="BodyText"/>
        <w:spacing w:line="362" w:lineRule="auto" w:before="0"/>
        <w:ind w:firstLine="480"/>
      </w:pPr>
      <w:r>
        <w:rPr/>
        <w:t>第三为尽。苦法为万物。以败便得忧。已得忧便老。已老便得病瘦死。是名为外尽苦法。何以故。为外尽苦法。为自罪未除。何以故。为自罪未除。为生死未灭。何以故。生死未灭为非一意。何以故。非一意为不堕禅弃故。何以故。不堕禅弃不受行如佛语。是名为外尽。内尽为何 等。意堕守。已堕守余意不得生。已余意不得生便灭结。已灭结便罪尽。已罪尽便尽无有。是名为内尽。</w:t>
      </w:r>
    </w:p>
    <w:p>
      <w:pPr>
        <w:pStyle w:val="BodyText"/>
        <w:spacing w:line="362" w:lineRule="auto" w:before="162"/>
        <w:ind w:firstLine="480"/>
      </w:pPr>
      <w:r>
        <w:rPr/>
        <w:t>第四为道。何等为道。苦可意道名为八种。何等为八种。如是安般守意说八行意。不堕生死但有堕道。已堕道便断上头三事。何等三事。苦习尽。已断苦习尽便定。已定所向便得道。何等为得道。已苦灭不复生是为得。有五法行。何等五。一者色。二者意。三者所念。四者别离意 行。五者无为。</w:t>
      </w:r>
    </w:p>
    <w:p>
      <w:pPr>
        <w:pStyle w:val="BodyText"/>
        <w:spacing w:line="362" w:lineRule="auto"/>
        <w:ind w:firstLine="480"/>
      </w:pPr>
      <w:r>
        <w:rPr/>
        <w:t>色为何等。所色一切在四行。亦从四行所。四行为何等。地种水种火种风种。亦从四行因。所色为何等。眼根耳根鼻根舌根身根。色声香味细滑。亦一处不更。</w:t>
      </w:r>
    </w:p>
    <w:p>
      <w:pPr>
        <w:pStyle w:val="BodyText"/>
        <w:spacing w:before="160"/>
        <w:ind w:left="930" w:right="0"/>
      </w:pPr>
      <w:r>
        <w:rPr/>
        <w:t>意为何等。所意心识。是为何等。六识身。六识为何等。眼识耳识鼻识舌识身识心识。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firstLine="480"/>
      </w:pPr>
      <w:r>
        <w:rPr/>
        <w:t>所念法为何等。若所念法意共俱。是为何等。痛想行痒念欲。是意定黠。信进计念贪不贪善本恶本不分别本。一切结缚便劳。从起所黠所见所要亦所有。如是法意共俱。是名为意所念法。</w:t>
      </w:r>
    </w:p>
    <w:p>
      <w:pPr>
        <w:pStyle w:val="BodyText"/>
        <w:spacing w:line="362" w:lineRule="auto" w:before="160"/>
        <w:ind w:firstLine="480"/>
      </w:pPr>
      <w:r>
        <w:rPr/>
        <w:t>别离意行为何等。所别离意不共。是为何等。得不思想政尽政不思想念想。下辈苦得处得种得。入生老止非常名字绝具如应。亦余如是法分别意行。是名分别意行。</w:t>
      </w:r>
    </w:p>
    <w:p>
      <w:pPr>
        <w:pStyle w:val="BodyText"/>
        <w:spacing w:before="177"/>
        <w:ind w:left="930" w:right="0"/>
      </w:pPr>
      <w:r>
        <w:rPr/>
        <w:t>无为何等。空灭未离灭不须受。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firstLine="480"/>
      </w:pPr>
      <w:r>
        <w:rPr/>
        <w:t>地种为何等坚者。水种何等湿者。火种何等热者。风种何等起者。眼根何等。眼识相着可 色。耳根何等。耳识相着可色。鼻根何等。鼻识相着可色。舌根何等。舌识相着可色。身根何 等。身根相着可色。色为何等。若色端正不端正等色。俱中央色想。像上头一识更。眼识色更为心识更。是色两识。更知何等。两眼识心识。声为何等。从受行出声。亦不从受行出声。从受行本声。亦不从受行本受声。若上头一识更知耳识已。更心识便知是声。两识更知耳识心识。香为何等。若根香若茎香若花香若实香。香香臭香等香所香。是名为香。若上头一识。一识更知鼻识已。更心识便如是香。两识更知鼻识心识。味为何等。若酢味甜味盐味苦味碱味辛味涩味。亦所啖觉味。若上头一识知舌识。舌识已更心识便知是味。两识更知舌识心识。细滑更为何等。若滑若粗若轻若重若寒若热若饥若渴。为上头一识知身识身。识已更心识便知。是一处乐为两识更知身识心识。心识一处不更。色为何等。若色法识想着。是为何等。若身善者不善者不更。若常一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7"/>
        <w:ind w:right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识知心识。</w:t>
      </w:r>
    </w:p>
    <w:p>
      <w:pPr>
        <w:pStyle w:val="BodyText"/>
        <w:spacing w:before="4"/>
        <w:ind w:left="0" w:right="0"/>
      </w:pPr>
    </w:p>
    <w:p>
      <w:pPr>
        <w:pStyle w:val="BodyText"/>
        <w:spacing w:line="362" w:lineRule="auto" w:before="0"/>
        <w:ind w:firstLine="480"/>
      </w:pPr>
      <w:r>
        <w:rPr/>
        <w:t>眼识为何等。眼相依色因知。耳识为何等。故耳根相依声因知。鼻为何等。鼻根相依香因 知。舌识为何等。舌根相依味因知。身识为何等。身根相依乐着因知。心识为何等。心根相依法因知。痛为何等。为乐是亦为三辈少多无有量。想为何等。所对行为何等。所作是亦为三辈。善恶不分别福殃度。愿乐为何等。三会是亦为三辈。善乐恶乐亦不善亦不恶乐意念。何等为意念。是亦为三辈。善恶不分别。欲为何等。欲作是何等。意可意为何等。念思惟何等。为一意。黠为何等。为观法。信为何等。可意。进为何等。观念。计为何等。所念使求增望念愿。愿是名为 计。分别念为何等。所观观随不绝相随。是名为念。计念为何等。异意大为计。意微为念。计念是为异。贪为何等。不随善法不信至诚不行不应行。是名为贪。不贪为何等。随善法信至诚行应行。是名为不贪。善本何等。有三善本。无有贪善本。无有嗔恚善本。无有愚痴善本。是名为善本。不善本为何等。不善本有三。贪为不善本。嗔恚为不善本。愚痴为不善本。是名为不善本。不分别本为何等有五不分别。爱不分别。憍慢不分别。痴不分别。疑不分别。行是名为不分别 本。</w:t>
      </w:r>
    </w:p>
    <w:p>
      <w:pPr>
        <w:pStyle w:val="BodyText"/>
        <w:spacing w:line="362" w:lineRule="auto" w:before="163"/>
        <w:ind w:firstLine="480"/>
      </w:pPr>
      <w:r>
        <w:rPr/>
        <w:t>结为何等。有九结。一为持念结。二为憎结。三为憍慢结。四为痴结。五为邪结。六为失愿结。七为疑结。八为嫉结。九为悭结。</w:t>
      </w:r>
    </w:p>
    <w:p>
      <w:pPr>
        <w:pStyle w:val="BodyText"/>
        <w:spacing w:line="362" w:lineRule="auto" w:before="160"/>
        <w:ind w:firstLine="480"/>
        <w:jc w:val="both"/>
      </w:pPr>
      <w:r>
        <w:rPr/>
        <w:t>持念结为何等。三界中贪。增结为何等。为人间不可息。憍慢结为何等。憍慢结名为七辈。何等七。一为憍慢。二为憍。三为自慢。四为自计慢。五为欺慢。六为不如慢。七为邪慢。憍慢为何等。不如者我为胜如者等。从是憍慢自计意起。意识合意。是名为憍慢。慢为何等辈中胜胜中等。从是所慢亦自计自计胜者胜。是名为自慢。亦说者憍慢慢当为一切合会。是名为自慢。自计慢为何等。为五阴自身是我身计自念。从是慢慢自知意生意起合意。是名为自计慢。欺慢为何等。未得计得未知计知未尽计尽。从是憍慢自计意观意起合意。是名欺慢。不如慢为何等远不如自计少不如。若豪若业。若业若何。若罪若病不及十倍百倍。自计如是为不如。从是憍慢自计自见意生意起合念。自为是名为不如慢。邪慢为何等。不贤者自计贤者。从是有憍慢自念自计。意生意起合念。是名为邪慢。是为七慢。慢名为憍慢结。</w:t>
      </w:r>
    </w:p>
    <w:p>
      <w:pPr>
        <w:pStyle w:val="BodyText"/>
        <w:spacing w:before="162"/>
        <w:ind w:left="930" w:right="0"/>
      </w:pPr>
      <w:r>
        <w:rPr/>
        <w:t>痴结为何等。三界中所有痴。是名为痴结。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firstLine="480"/>
        <w:jc w:val="both"/>
      </w:pPr>
      <w:r>
        <w:rPr/>
        <w:t>邪结为何等。邪结有三辈名为邪结。一为身邪。二为边邪。三为邪邪。身邪为何等。是身是我身。是名为身邪。边邪为何等。一者断灭。二者常在。是名为边邪。邪邪为何等。邪邪为诤本坏福。是为三邪。</w:t>
      </w:r>
    </w:p>
    <w:p>
      <w:pPr>
        <w:pStyle w:val="BodyText"/>
        <w:ind w:left="930" w:right="0"/>
      </w:pPr>
      <w:r>
        <w:rPr/>
        <w:t>失愿结为何等。失本不受功挍恩。是名失愿结。是两失名为失愿结。盗结为何等。两盗名盗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4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结。一为受盗。二为戒盗。受盗为何等。为五阴念尊大最无有极。从是所欲所意。所可所用。是名为盗结。盗戒为何等。从是净从是离从是解从是要出用。是故所人所意所可所愿。是名为盗 戒。是两盗名为盗结。</w:t>
      </w:r>
    </w:p>
    <w:p>
      <w:pPr>
        <w:pStyle w:val="BodyText"/>
        <w:spacing w:line="487" w:lineRule="auto" w:before="159"/>
        <w:ind w:left="930" w:right="3120"/>
      </w:pPr>
      <w:r>
        <w:rPr/>
        <w:t>疑结为何等。为疑四谛。是名为疑结。嫉结为何等。乱意为嫉结。悭结为何等。不能制意。是名为悭结。故一切结。</w:t>
      </w:r>
    </w:p>
    <w:p>
      <w:pPr>
        <w:pStyle w:val="BodyText"/>
        <w:spacing w:before="1"/>
        <w:ind w:left="930" w:right="0"/>
      </w:pPr>
      <w:r>
        <w:rPr/>
        <w:t>缚者为何等。所结者名为缚故说缚。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firstLine="480"/>
      </w:pPr>
      <w:r>
        <w:rPr/>
        <w:t>使者为何等。使者为七。何等为七。一为欲使。二为不可使。三为欲世间使。四为憍慢使。五为痴使。六为邪使。七为疑使。</w:t>
      </w:r>
    </w:p>
    <w:p>
      <w:pPr>
        <w:pStyle w:val="BodyText"/>
        <w:spacing w:line="362" w:lineRule="auto"/>
        <w:ind w:firstLine="480"/>
      </w:pPr>
      <w:r>
        <w:rPr/>
        <w:t>欲使为何等。欲使名为五使。何等为五者欲。从苦见断欲。着欲从习见断欲。着欲从尽见断欲。着欲从道见断欲。着欲从思惟见断欲。是名为五使。名为欲使。</w:t>
      </w:r>
    </w:p>
    <w:p>
      <w:pPr>
        <w:pStyle w:val="BodyText"/>
        <w:spacing w:line="362" w:lineRule="auto" w:before="160"/>
        <w:ind w:firstLine="480"/>
        <w:jc w:val="both"/>
      </w:pPr>
      <w:r>
        <w:rPr/>
        <w:t>不可使名为何等。五使名为不可使。何等为五。从苦见不可断。从习见不可断。从尽见不可断。从道见不可断。从思惟见不可断。是五使名为不可使。世间欲可使为何等。十使名为世间可欲使。何等为十。着色见苦断欲。着色见习断欲。着色见尽断欲。着色见行道断欲。从色因着思惟断欲。从无有色因着见苦。断欲。从无有色因着见习断欲。从无有色因着见尽断欲。从无有色因着见道断欲。从无有色因着思惟断欲。是十使名为欲世间使。憍慢使为何等。憍慢使有十五。何等为十五。着欲见苦憍慢断。着欲见习憍慢断。着欲见尽憍慢断。着欲见道憍慢断。着欲思惟见憍慢断着色见苦憍慢断。着色见习憍慢断。着色见尽憍慢断。着色见道憍慢断。着色思惟憍慢断。着无有色见苦憍慢断。着无有色见习憍慢断。着无有色见尽憍慢断。着无有色见道憍慢断。着无有色思惟憍慢断。是十五使名为憍慢使。</w:t>
      </w:r>
    </w:p>
    <w:p>
      <w:pPr>
        <w:pStyle w:val="BodyText"/>
        <w:spacing w:line="362" w:lineRule="auto" w:before="178"/>
        <w:ind w:firstLine="480"/>
      </w:pPr>
      <w:r>
        <w:rPr/>
        <w:t>痴使为何等。十五使名为痴使。何等为十五。着欲见苦痴断。着欲见习痴断。着欲见尽痴 断。着欲见道痴断。着欲思惟痴断。着色见苦痴断。着色见习痴断。着色见尽痴断。着色见道痴断。着色思惟痴断。着无有色见苦痴断。着无有色见习痴断。着无有色见尽痴断。着无有色见道痴断。着无有色思惟痴断。是十五使名为痴使。</w:t>
      </w:r>
    </w:p>
    <w:p>
      <w:pPr>
        <w:pStyle w:val="BodyText"/>
        <w:spacing w:line="362" w:lineRule="auto"/>
        <w:ind w:firstLine="480"/>
      </w:pPr>
      <w:r>
        <w:rPr/>
        <w:t>邪使为何等。三十六使为邪使。何等为三十六。十二使着欲。十二使着色。十二使着无有 色。是名为三十六使。十二使着欲为何等。着欲见苦断身邪。着欲见苦断要邪。着欲见苦断邪 邪。着欲见习断邪邪。着欲见尽断邪邪。着欲见道断邪邪。着欲见苦断见盗。着欲见习断见盗。着欲见尽断见盗。着欲见道断见盗。着欲见苦断戒盗。着欲见道断戒盗。是名为十二使着欲使。</w:t>
      </w:r>
    </w:p>
    <w:p>
      <w:pPr>
        <w:pStyle w:val="BodyText"/>
        <w:ind w:left="930" w:right="0"/>
      </w:pPr>
      <w:r>
        <w:rPr/>
        <w:t>十二使着色为何等。着色见苦断身邪。着色见苦断要邪。着色见苦断邪邪。着色见习断邪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7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邪。着色见尽断邪邪。着色见道断邪邪。着色见苦断见盗。着色见习断见盗。着色见尽断见盗。着色见道断见盗。着色见苦断戒盗。着色见道断戒盗。是名为十二使。着色使。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十二使。着无有色为何等。着无有色见苦断身邪。着无有色见苦断要邪。着无有色见苦断邪邪。着无有色见习断邪邪。着无有色见习断邪邪。着无有色见道断邪邪。着无有色见苦断见盗。着无有色见习断见盗。着无有色见尽断见盗。着无有色见道断见盗。着无有色见苦断戒盗。着无有色见道断戒盗。是名为十二使着无有色使。是为三十六使。名为三十六邪使。</w:t>
      </w:r>
    </w:p>
    <w:p>
      <w:pPr>
        <w:pStyle w:val="BodyText"/>
        <w:spacing w:line="362" w:lineRule="auto"/>
        <w:ind w:firstLine="480"/>
      </w:pPr>
      <w:r>
        <w:rPr/>
        <w:t>疑使为何等。十二使名为疑使。何等十二。着欲见苦断疑。着欲见习断疑。着欲见尽断疑。着欲见道断疑。着色见苦断疑。着色见习断疑。着色见尽断疑。着色见道断疑。着无有色见苦断疑。着无有色见习断疑。着无有色见尽断疑。着无有色见道断疑。是名为十二疑。使是为尘是为尘脑。有时尘无有脑者。除尘所余乱意念法。是为脑非尘。从起为八。一为睡。二为瞑。三为 乐。四为疑。五为猗。六为恣态。七为不愧。八为不惭。是故说从起八。</w:t>
      </w:r>
    </w:p>
    <w:p>
      <w:pPr>
        <w:pStyle w:val="BodyText"/>
        <w:spacing w:line="362" w:lineRule="auto"/>
        <w:ind w:right="717" w:firstLine="480"/>
      </w:pPr>
      <w:r>
        <w:rPr/>
        <w:t>所黠为何等。十黠。何等为十。一为法黠。二为比黠。三为知人心黠。四为巧黠。五为苦黠。六为习黠。七为灭黠。八为道黠。九为尽黠。十为无为黠。</w:t>
      </w:r>
    </w:p>
    <w:p>
      <w:pPr>
        <w:pStyle w:val="BodyText"/>
        <w:spacing w:line="362" w:lineRule="auto"/>
        <w:ind w:firstLine="480"/>
      </w:pPr>
      <w:r>
        <w:rPr/>
        <w:t>法黠为何等。在生死欲所无有结黠。在生死欲本所无有结黠在。生死欲灭无有结黠。在生死欲坏道行无有结黠。亦在法黠亦在法地所无有结黠。是名为法黠。</w:t>
      </w:r>
    </w:p>
    <w:p>
      <w:pPr>
        <w:pStyle w:val="BodyText"/>
        <w:spacing w:line="362" w:lineRule="auto"/>
        <w:ind w:firstLine="480"/>
      </w:pPr>
      <w:r>
        <w:rPr/>
        <w:t>比黠为何等。在色无有色行无有结黠。在色无有色本无有结黠。在色无有色行灭无有结黠。在色无有色行断为道无有结黠。亦在比黠亦在比地无有结黠。是名为比黠。</w:t>
      </w:r>
    </w:p>
    <w:p>
      <w:pPr>
        <w:pStyle w:val="BodyText"/>
        <w:spacing w:line="362" w:lineRule="auto" w:before="160"/>
        <w:ind w:right="717" w:firstLine="480"/>
      </w:pPr>
      <w:r>
        <w:rPr/>
        <w:t>知人心黠为何等。所黠行所黠福所黠合。已得不舍。常在前常念不忘。为人故为他众故恩行。是故意念知。是名为知人心黠。</w:t>
      </w:r>
    </w:p>
    <w:p>
      <w:pPr>
        <w:pStyle w:val="BodyText"/>
        <w:spacing w:line="362" w:lineRule="auto" w:before="177"/>
        <w:ind w:firstLine="480"/>
      </w:pPr>
      <w:r>
        <w:rPr/>
        <w:t>巧黠为何等。世间所行黠。是名巧黠。苦黠为何等。受五阴非常苦空非身念所无有结黠。是名为苦黠。</w:t>
      </w:r>
    </w:p>
    <w:p>
      <w:pPr>
        <w:pStyle w:val="BodyText"/>
        <w:spacing w:line="487" w:lineRule="auto" w:before="160"/>
        <w:ind w:left="930" w:right="3360"/>
      </w:pPr>
      <w:r>
        <w:rPr/>
        <w:t>习黠为何等。世间本亦本集生因缘思念无有结黠。是名为习黠。灭黠为何等。灭灭为黠。最要念不结黠。是名为灭黠。</w:t>
      </w:r>
    </w:p>
    <w:p>
      <w:pPr>
        <w:pStyle w:val="BodyText"/>
        <w:spacing w:before="1"/>
        <w:ind w:left="930" w:right="0"/>
      </w:pPr>
      <w:r>
        <w:rPr/>
        <w:t>道黠为何等。道为道如应受观者。欲出念无有结黠。是名为道黠。</w:t>
      </w:r>
    </w:p>
    <w:p>
      <w:pPr>
        <w:pStyle w:val="BodyText"/>
        <w:spacing w:before="10"/>
        <w:ind w:left="0" w:right="0"/>
      </w:pPr>
    </w:p>
    <w:p>
      <w:pPr>
        <w:pStyle w:val="BodyText"/>
        <w:spacing w:before="0"/>
        <w:ind w:left="930" w:right="0"/>
      </w:pPr>
      <w:r>
        <w:rPr/>
        <w:t>尽黠为何等。已识苦已舍习尽已有证。道已行从是黠见知意得应。是名为尽黠。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firstLine="480"/>
      </w:pPr>
      <w:r>
        <w:rPr/>
        <w:t>无为黠为何等。苦已更不复更。习已毕不复毕。尽已有证不复用证。道已行不复行。从是所黠所见所知所意得。是名为无为黠。故说所黠。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firstLine="480"/>
        <w:jc w:val="both"/>
      </w:pPr>
      <w:r>
        <w:rPr/>
        <w:pict>
          <v:group style="position:absolute;margin-left:34.6063pt;margin-top:28.999975pt;width:539.85pt;height:416.65pt;mso-position-horizontal-relative:page;mso-position-vertical-relative:page;z-index:-251806720" coordorigin="692,580" coordsize="10797,8333">
            <v:line style="position:absolute" from="11480,580" to="11480,8448" stroked="true" strokeweight=".80090pt" strokecolor="#000000">
              <v:stroke dashstyle="solid"/>
            </v:line>
            <v:line style="position:absolute" from="700,580" to="700,8448" stroked="true" strokeweight=".80090pt" strokecolor="#000000">
              <v:stroke dashstyle="solid"/>
            </v:line>
            <v:rect style="position:absolute;left:692;top:8447;width:10797;height:465" filled="true" fillcolor="#ff9933" stroked="false">
              <v:fill type="solid"/>
            </v:rect>
            <v:rect style="position:absolute;left:700;top:8455;width:10781;height:449" filled="false" stroked="true" strokeweight=".80090pt" strokecolor="#000000">
              <v:stroke dashstyle="solid"/>
            </v:rect>
            <v:shape style="position:absolute;left:1252;top:7262;width:65;height:481" coordorigin="1253,7263" coordsize="65,481" path="m1317,7711l1315,7697,1309,7687,1299,7681,1285,7679,1271,7681,1261,7687,1255,7697,1253,7711,1255,7725,1261,7735,1271,7741,1285,7743,1299,7741,1309,7735,1315,7725,1317,7711m1317,7295l1315,7281,1309,7271,1299,7265,1285,7263,1271,7265,1261,7271,1255,7281,1253,7295,1255,7309,1261,7319,1271,7325,1285,7327,1299,7325,1309,7319,1315,7309,1317,7295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所有见为何等。所有黠见为见。有时见非黠。为何等。八更者可。八更者可为何等。苦法黠可苦譬黠可。习法黠可习譬黠可。尽法黠可尽譬黠可。道法黠可道譬黠可。故说所见。若得是为黠。不有时得。非黠八更可如上说。故说所更。</w:t>
      </w:r>
    </w:p>
    <w:p>
      <w:pPr>
        <w:pStyle w:val="BodyText"/>
        <w:spacing w:line="362" w:lineRule="auto"/>
        <w:ind w:firstLine="480"/>
        <w:jc w:val="both"/>
      </w:pPr>
      <w:r>
        <w:rPr/>
        <w:t>德为何等。得法为德。无有思想思惟为何等。天上一处名为一切净。在有无有欲前。有思想出所意念法灭不随。是名为不思想思惟。灭思惟为何等。二十六天上名为不欲。中得道者。上头行要出所意念法灭倒。是名为灭思惟不思想为何等。无有思想人化生天上。上头意亦堕天上时意除是中间。乃从是若意念法灭倒。是名为不思想。</w:t>
      </w:r>
    </w:p>
    <w:p>
      <w:pPr>
        <w:pStyle w:val="BodyText"/>
        <w:spacing w:line="362" w:lineRule="auto"/>
        <w:ind w:firstLine="480"/>
        <w:jc w:val="both"/>
      </w:pPr>
      <w:r>
        <w:rPr/>
        <w:t>念根为何等。三界中命会为何等。人同居得。处为何等。同郡县。种得为何等。为五阴。入得为何等。所内外得入。是名为入得。生为何等。得阴。老为何等。阴熟。止行何等。宿命行来望。非常为何等。已生复亡。名字为何等。知分别。绝为何等。字为具。政用为何等。字会。</w:t>
      </w:r>
    </w:p>
    <w:p>
      <w:pPr>
        <w:pStyle w:val="BodyText"/>
        <w:spacing w:line="362" w:lineRule="auto"/>
        <w:ind w:firstLine="480"/>
      </w:pPr>
      <w:r>
        <w:rPr/>
        <w:t>空为何等。虚空无所有无所著无所色。是名为空。尽尚未离为何等。已尽不复更不复着。尽为何等。度世无为。是名为五法五行行说具。</w:t>
      </w:r>
    </w:p>
    <w:p>
      <w:pPr>
        <w:pStyle w:val="BodyText"/>
        <w:spacing w:before="1"/>
        <w:ind w:left="0" w:right="0"/>
        <w:rPr>
          <w:sz w:val="26"/>
        </w:rPr>
      </w:pPr>
    </w:p>
    <w:p>
      <w:pPr>
        <w:pStyle w:val="BodyText"/>
        <w:spacing w:before="66"/>
        <w:ind w:left="873" w:right="0"/>
      </w:pPr>
      <w:hyperlink r:id="rId5">
        <w:r>
          <w:rPr>
            <w:color w:val="878787"/>
          </w:rPr>
          <w:t>上一部：乾隆大藏经·西土圣贤撰集·三慧经一卷</w:t>
        </w:r>
      </w:hyperlink>
    </w:p>
    <w:p>
      <w:pPr>
        <w:pStyle w:val="BodyText"/>
        <w:spacing w:before="109"/>
        <w:ind w:left="873" w:right="0"/>
      </w:pPr>
      <w:hyperlink r:id="rId6">
        <w:r>
          <w:rPr>
            <w:color w:val="878787"/>
          </w:rPr>
          <w:t>下一部：乾隆大藏经·西土圣贤撰集·宾头卢突罗阇为优陀延王说法经一卷</w:t>
        </w:r>
      </w:hyperlink>
    </w:p>
    <w:p>
      <w:pPr>
        <w:pStyle w:val="BodyText"/>
        <w:spacing w:before="0"/>
        <w:ind w:left="0" w:right="0"/>
      </w:pPr>
    </w:p>
    <w:p>
      <w:pPr>
        <w:pStyle w:val="BodyText"/>
        <w:spacing w:before="7"/>
        <w:ind w:left="0" w:right="0"/>
        <w:rPr>
          <w:sz w:val="29"/>
        </w:rPr>
      </w:pPr>
    </w:p>
    <w:p>
      <w:pPr>
        <w:pStyle w:val="BodyText"/>
        <w:spacing w:before="0"/>
        <w:ind w:left="3091" w:right="3088"/>
        <w:jc w:val="center"/>
      </w:pPr>
      <w:r>
        <w:rPr>
          <w:color w:val="DDDDDD"/>
        </w:rPr>
        <w:t>乾隆大藏经·西土圣贤撰集·阿毗昙五法行经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6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8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61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37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8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1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35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38.htm" TargetMode="External"/><Relationship Id="rId6" Type="http://schemas.openxmlformats.org/officeDocument/2006/relationships/hyperlink" Target="http://qldzj.com/htmljw/134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2020-04-22T09:22:21Z</dcterms:created>
  <dcterms:modified xsi:type="dcterms:W3CDTF">2020-04-22T09:22:21Z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