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4460" w:val="left" w:leader="none"/>
          <w:tab w:pos="7240" w:val="left" w:leader="none"/>
        </w:tabs>
        <w:spacing w:line="290" w:lineRule="exact" w:before="44"/>
        <w:ind w:left="0" w:right="445"/>
        <w:jc w:val="right"/>
      </w:pPr>
      <w:r>
        <w:rPr/>
        <w:pict>
          <v:group style="position:absolute;margin-left:34.6063pt;margin-top:34.6063pt;width:539.85pt;height:728.8pt;mso-position-horizontal-relative:page;mso-position-vertical-relative:page;z-index:-254476288" coordorigin="692,692" coordsize="10797,14576">
            <v:rect style="position:absolute;left:692;top:692;width:10797;height:769" filled="true" fillcolor="#ff9933" stroked="false">
              <v:fill type="solid"/>
            </v:rect>
            <v:shape style="position:absolute;left:692;top:692;width:10797;height:769" coordorigin="692,692" coordsize="10797,769" path="m692,700l11488,700m11480,692l11480,1461e" filled="false" stroked="true" strokeweight=".80090pt" strokecolor="#000000">
              <v:path arrowok="t"/>
              <v:stroke dashstyle="solid"/>
            </v:shape>
            <v:line style="position:absolute" from="700,692" to="700,1461" stroked="true" strokeweight=".80090pt" strokecolor="#000000">
              <v:stroke dashstyle="solid"/>
            </v:line>
            <v:rect style="position:absolute;left:700;top:1469;width:10781;height:4918" filled="false" stroked="true" strokeweight=".80090pt" strokecolor="#000000">
              <v:stroke dashstyle="solid"/>
            </v:rect>
            <v:line style="position:absolute" from="11480,6395" to="11480,15268" stroked="true" strokeweight=".80090pt" strokecolor="#000000">
              <v:stroke dashstyle="solid"/>
            </v:line>
            <v:line style="position:absolute" from="700,6395" to="700,15268" stroked="true" strokeweight=".80090pt" strokecolor="#000000">
              <v:stroke dashstyle="solid"/>
            </v:line>
            <w10:wrap type="none"/>
          </v:group>
        </w:pict>
      </w:r>
      <w:r>
        <w:rPr>
          <w:color w:val="DDDDDD"/>
        </w:rPr>
        <w:t>西土圣贤撰集·第</w:t>
      </w:r>
      <w:r>
        <w:rPr>
          <w:color w:val="DDDDDD"/>
          <w:spacing w:val="8"/>
        </w:rPr>
        <w:t>1358</w:t>
      </w:r>
      <w:r>
        <w:rPr>
          <w:color w:val="DDDDDD"/>
        </w:rPr>
        <w:t>部</w:t>
        <w:tab/>
      </w:r>
      <w:r>
        <w:rPr>
          <w:color w:val="EDFFFF"/>
        </w:rPr>
        <w:t>法句经二卷</w:t>
        <w:tab/>
      </w:r>
      <w:r>
        <w:rPr>
          <w:color w:val="DDDDDD"/>
        </w:rPr>
        <w:t>尊者法救撰吴天竺沙门维只</w:t>
      </w:r>
    </w:p>
    <w:p>
      <w:pPr>
        <w:pStyle w:val="BodyText"/>
        <w:spacing w:line="290" w:lineRule="exact"/>
        <w:ind w:left="0" w:right="445"/>
        <w:jc w:val="right"/>
      </w:pPr>
      <w:r>
        <w:rPr>
          <w:color w:val="DDDDDD"/>
        </w:rPr>
        <w:t>难等译</w:t>
      </w:r>
    </w:p>
    <w:p>
      <w:pPr>
        <w:pStyle w:val="BodyText"/>
        <w:spacing w:before="5"/>
        <w:ind w:left="0"/>
        <w:rPr>
          <w:sz w:val="17"/>
        </w:rPr>
      </w:pPr>
    </w:p>
    <w:tbl>
      <w:tblPr>
        <w:tblW w:w="0" w:type="auto"/>
        <w:jc w:val="left"/>
        <w:tblInd w:w="6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31"/>
        <w:gridCol w:w="608"/>
        <w:gridCol w:w="1181"/>
        <w:gridCol w:w="2305"/>
        <w:gridCol w:w="2175"/>
        <w:gridCol w:w="2352"/>
      </w:tblGrid>
      <w:tr>
        <w:trPr>
          <w:trHeight w:val="584" w:hRule="atLeast"/>
        </w:trPr>
        <w:tc>
          <w:tcPr>
            <w:tcW w:w="1331" w:type="dxa"/>
          </w:tcPr>
          <w:p>
            <w:pPr>
              <w:pStyle w:val="TableParagraph"/>
              <w:numPr>
                <w:ilvl w:val="0"/>
                <w:numId w:val="1"/>
              </w:numPr>
              <w:tabs>
                <w:tab w:pos="419" w:val="left" w:leader="none"/>
              </w:tabs>
              <w:spacing w:line="274" w:lineRule="exact" w:before="0" w:after="0"/>
              <w:ind w:left="418" w:right="0" w:hanging="369"/>
              <w:jc w:val="left"/>
              <w:rPr>
                <w:sz w:val="24"/>
              </w:rPr>
            </w:pPr>
            <w:r>
              <w:rPr>
                <w:color w:val="FF3300"/>
                <w:spacing w:val="2"/>
                <w:sz w:val="24"/>
              </w:rPr>
              <w:t>经名 </w:t>
            </w:r>
            <w:r>
              <w:rPr>
                <w:color w:val="FF3300"/>
                <w:sz w:val="24"/>
              </w:rPr>
              <w:t>·</w:t>
            </w:r>
          </w:p>
        </w:tc>
        <w:tc>
          <w:tcPr>
            <w:tcW w:w="608" w:type="dxa"/>
          </w:tcPr>
          <w:p>
            <w:pPr>
              <w:pStyle w:val="TableParagraph"/>
              <w:spacing w:line="274" w:lineRule="exact" w:before="0"/>
              <w:ind w:left="64"/>
              <w:rPr>
                <w:sz w:val="24"/>
              </w:rPr>
            </w:pPr>
            <w:r>
              <w:rPr>
                <w:color w:val="FF3300"/>
                <w:sz w:val="24"/>
              </w:rPr>
              <w:t>卷数</w:t>
            </w:r>
          </w:p>
        </w:tc>
        <w:tc>
          <w:tcPr>
            <w:tcW w:w="1181" w:type="dxa"/>
          </w:tcPr>
          <w:p>
            <w:pPr>
              <w:pStyle w:val="TableParagraph"/>
              <w:numPr>
                <w:ilvl w:val="0"/>
                <w:numId w:val="2"/>
              </w:numPr>
              <w:tabs>
                <w:tab w:pos="434" w:val="left" w:leader="none"/>
              </w:tabs>
              <w:spacing w:line="274" w:lineRule="exact" w:before="0" w:after="0"/>
              <w:ind w:left="433" w:right="0" w:hanging="369"/>
              <w:jc w:val="left"/>
              <w:rPr>
                <w:sz w:val="24"/>
              </w:rPr>
            </w:pPr>
            <w:r>
              <w:rPr>
                <w:color w:val="FF3300"/>
                <w:sz w:val="24"/>
              </w:rPr>
              <w:t>跋序</w:t>
            </w:r>
          </w:p>
        </w:tc>
        <w:tc>
          <w:tcPr>
            <w:tcW w:w="2305" w:type="dxa"/>
          </w:tcPr>
          <w:p>
            <w:pPr>
              <w:pStyle w:val="TableParagraph"/>
              <w:numPr>
                <w:ilvl w:val="0"/>
                <w:numId w:val="3"/>
              </w:numPr>
              <w:tabs>
                <w:tab w:pos="640" w:val="left" w:leader="none"/>
              </w:tabs>
              <w:spacing w:line="256" w:lineRule="exact" w:before="0" w:after="0"/>
              <w:ind w:left="639"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3"/>
              </w:numPr>
              <w:tabs>
                <w:tab w:pos="640" w:val="left" w:leader="none"/>
              </w:tabs>
              <w:spacing w:line="290" w:lineRule="exact" w:before="0" w:after="0"/>
              <w:ind w:left="639" w:right="0" w:hanging="369"/>
              <w:jc w:val="left"/>
              <w:rPr>
                <w:sz w:val="24"/>
              </w:rPr>
            </w:pPr>
            <w:r>
              <w:rPr>
                <w:color w:val="993300"/>
                <w:sz w:val="24"/>
              </w:rPr>
              <w:t>译作者</w:t>
            </w:r>
          </w:p>
        </w:tc>
        <w:tc>
          <w:tcPr>
            <w:tcW w:w="2175" w:type="dxa"/>
          </w:tcPr>
          <w:p>
            <w:pPr>
              <w:pStyle w:val="TableParagraph"/>
              <w:spacing w:before="0"/>
              <w:ind w:left="0"/>
              <w:rPr>
                <w:rFonts w:ascii="Times New Roman"/>
                <w:sz w:val="24"/>
              </w:rPr>
            </w:pPr>
          </w:p>
        </w:tc>
        <w:tc>
          <w:tcPr>
            <w:tcW w:w="2352" w:type="dxa"/>
          </w:tcPr>
          <w:p>
            <w:pPr>
              <w:pStyle w:val="TableParagraph"/>
              <w:spacing w:line="213" w:lineRule="auto" w:before="0"/>
              <w:ind w:left="1104" w:right="44"/>
              <w:rPr>
                <w:sz w:val="24"/>
              </w:rPr>
            </w:pPr>
            <w:r>
              <w:rPr>
                <w:sz w:val="24"/>
              </w:rPr>
              <w:t>字体：</w:t>
            </w:r>
            <w:r>
              <w:rPr>
                <w:color w:val="FF3300"/>
                <w:sz w:val="24"/>
              </w:rPr>
              <w:t>大号中号 小号</w:t>
            </w:r>
          </w:p>
        </w:tc>
      </w:tr>
      <w:tr>
        <w:trPr>
          <w:trHeight w:val="384" w:hRule="atLeast"/>
        </w:trPr>
        <w:tc>
          <w:tcPr>
            <w:tcW w:w="1331" w:type="dxa"/>
          </w:tcPr>
          <w:p>
            <w:pPr>
              <w:pStyle w:val="TableParagraph"/>
              <w:spacing w:before="38"/>
              <w:rPr>
                <w:sz w:val="24"/>
              </w:rPr>
            </w:pPr>
            <w:r>
              <w:rPr>
                <w:color w:val="FF3300"/>
                <w:sz w:val="24"/>
              </w:rPr>
              <w:t>法句经序</w:t>
            </w:r>
          </w:p>
        </w:tc>
        <w:tc>
          <w:tcPr>
            <w:tcW w:w="608" w:type="dxa"/>
          </w:tcPr>
          <w:p>
            <w:pPr>
              <w:pStyle w:val="TableParagraph"/>
              <w:spacing w:before="0"/>
              <w:ind w:left="0"/>
              <w:rPr>
                <w:rFonts w:ascii="Times New Roman"/>
                <w:sz w:val="24"/>
              </w:rPr>
            </w:pPr>
          </w:p>
        </w:tc>
        <w:tc>
          <w:tcPr>
            <w:tcW w:w="1181" w:type="dxa"/>
          </w:tcPr>
          <w:p>
            <w:pPr>
              <w:pStyle w:val="TableParagraph"/>
              <w:spacing w:before="0"/>
              <w:ind w:left="0"/>
              <w:rPr>
                <w:rFonts w:ascii="Times New Roman"/>
                <w:sz w:val="24"/>
              </w:rPr>
            </w:pPr>
          </w:p>
        </w:tc>
        <w:tc>
          <w:tcPr>
            <w:tcW w:w="2305" w:type="dxa"/>
          </w:tcPr>
          <w:p>
            <w:pPr>
              <w:pStyle w:val="TableParagraph"/>
              <w:spacing w:before="0"/>
              <w:ind w:left="0"/>
              <w:rPr>
                <w:rFonts w:ascii="Times New Roman"/>
                <w:sz w:val="24"/>
              </w:rPr>
            </w:pPr>
          </w:p>
        </w:tc>
        <w:tc>
          <w:tcPr>
            <w:tcW w:w="2175" w:type="dxa"/>
          </w:tcPr>
          <w:p>
            <w:pPr>
              <w:pStyle w:val="TableParagraph"/>
              <w:spacing w:before="0"/>
              <w:ind w:left="0"/>
              <w:rPr>
                <w:rFonts w:ascii="Times New Roman"/>
                <w:sz w:val="24"/>
              </w:rPr>
            </w:pPr>
          </w:p>
        </w:tc>
        <w:tc>
          <w:tcPr>
            <w:tcW w:w="2352" w:type="dxa"/>
          </w:tcPr>
          <w:p>
            <w:pPr>
              <w:pStyle w:val="TableParagraph"/>
              <w:spacing w:before="0"/>
              <w:ind w:left="0"/>
              <w:rPr>
                <w:rFonts w:ascii="Times New Roman"/>
                <w:sz w:val="24"/>
              </w:rPr>
            </w:pPr>
          </w:p>
        </w:tc>
      </w:tr>
      <w:tr>
        <w:trPr>
          <w:trHeight w:val="2010" w:hRule="atLeast"/>
        </w:trPr>
        <w:tc>
          <w:tcPr>
            <w:tcW w:w="1331" w:type="dxa"/>
          </w:tcPr>
          <w:p>
            <w:pPr>
              <w:pStyle w:val="TableParagraph"/>
              <w:spacing w:before="38"/>
              <w:rPr>
                <w:sz w:val="24"/>
              </w:rPr>
            </w:pPr>
            <w:r>
              <w:rPr>
                <w:color w:val="FF3300"/>
                <w:sz w:val="24"/>
              </w:rPr>
              <w:t>法句经卷上</w:t>
            </w:r>
          </w:p>
        </w:tc>
        <w:tc>
          <w:tcPr>
            <w:tcW w:w="608" w:type="dxa"/>
          </w:tcPr>
          <w:p>
            <w:pPr>
              <w:pStyle w:val="TableParagraph"/>
              <w:spacing w:before="0"/>
              <w:ind w:left="0"/>
              <w:rPr>
                <w:rFonts w:ascii="Times New Roman"/>
                <w:sz w:val="24"/>
              </w:rPr>
            </w:pPr>
          </w:p>
        </w:tc>
        <w:tc>
          <w:tcPr>
            <w:tcW w:w="1181" w:type="dxa"/>
          </w:tcPr>
          <w:p>
            <w:pPr>
              <w:pStyle w:val="TableParagraph"/>
              <w:spacing w:before="0"/>
              <w:ind w:left="0"/>
              <w:rPr>
                <w:rFonts w:ascii="Times New Roman"/>
                <w:sz w:val="24"/>
              </w:rPr>
            </w:pPr>
          </w:p>
        </w:tc>
        <w:tc>
          <w:tcPr>
            <w:tcW w:w="2305" w:type="dxa"/>
          </w:tcPr>
          <w:p>
            <w:pPr>
              <w:pStyle w:val="TableParagraph"/>
              <w:spacing w:line="213" w:lineRule="auto" w:before="65"/>
              <w:ind w:left="271" w:right="590"/>
              <w:rPr>
                <w:sz w:val="24"/>
              </w:rPr>
            </w:pPr>
            <w:r>
              <w:rPr>
                <w:color w:val="993300"/>
                <w:sz w:val="24"/>
              </w:rPr>
              <w:t>无常品第一 笃信品第四 慈仁品第七 放逸品第十 </w:t>
            </w:r>
            <w:r>
              <w:rPr>
                <w:color w:val="993300"/>
                <w:spacing w:val="-3"/>
                <w:sz w:val="24"/>
              </w:rPr>
              <w:t>愚闇品第十三述千品第十六老耗品第十九</w:t>
            </w:r>
          </w:p>
        </w:tc>
        <w:tc>
          <w:tcPr>
            <w:tcW w:w="2175" w:type="dxa"/>
          </w:tcPr>
          <w:p>
            <w:pPr>
              <w:pStyle w:val="TableParagraph"/>
              <w:spacing w:line="213" w:lineRule="auto" w:before="65"/>
              <w:ind w:left="213" w:right="517"/>
              <w:rPr>
                <w:sz w:val="24"/>
              </w:rPr>
            </w:pPr>
            <w:r>
              <w:rPr>
                <w:color w:val="993300"/>
                <w:sz w:val="24"/>
              </w:rPr>
              <w:t>教学品第二 戒慎品第五 言语品第八 </w:t>
            </w:r>
            <w:r>
              <w:rPr>
                <w:color w:val="993300"/>
                <w:spacing w:val="-3"/>
                <w:sz w:val="24"/>
              </w:rPr>
              <w:t>心意品第十一明哲品第十四恶行品第十七爱身品第二十</w:t>
            </w:r>
          </w:p>
        </w:tc>
        <w:tc>
          <w:tcPr>
            <w:tcW w:w="2352" w:type="dxa"/>
          </w:tcPr>
          <w:p>
            <w:pPr>
              <w:pStyle w:val="TableParagraph"/>
              <w:spacing w:line="213" w:lineRule="auto" w:before="65"/>
              <w:ind w:left="286" w:right="622"/>
              <w:rPr>
                <w:sz w:val="24"/>
              </w:rPr>
            </w:pPr>
            <w:r>
              <w:rPr>
                <w:color w:val="993300"/>
                <w:sz w:val="24"/>
              </w:rPr>
              <w:t>多闻品第三 惟念品第六 双要品第九 </w:t>
            </w:r>
            <w:r>
              <w:rPr>
                <w:color w:val="993300"/>
                <w:spacing w:val="-3"/>
                <w:sz w:val="24"/>
              </w:rPr>
              <w:t>华香品第十二罗汉品第十五刀杖品第十八</w:t>
            </w:r>
          </w:p>
          <w:p>
            <w:pPr>
              <w:pStyle w:val="TableParagraph"/>
              <w:spacing w:line="273" w:lineRule="exact" w:before="0"/>
              <w:ind w:left="286"/>
              <w:rPr>
                <w:sz w:val="24"/>
              </w:rPr>
            </w:pPr>
            <w:r>
              <w:rPr>
                <w:color w:val="993300"/>
                <w:sz w:val="24"/>
              </w:rPr>
              <w:t>世俗品第二十一</w:t>
            </w:r>
          </w:p>
        </w:tc>
      </w:tr>
      <w:tr>
        <w:trPr>
          <w:trHeight w:val="1665" w:hRule="atLeast"/>
        </w:trPr>
        <w:tc>
          <w:tcPr>
            <w:tcW w:w="1331" w:type="dxa"/>
          </w:tcPr>
          <w:p>
            <w:pPr>
              <w:pStyle w:val="TableParagraph"/>
              <w:spacing w:before="30"/>
              <w:rPr>
                <w:sz w:val="24"/>
              </w:rPr>
            </w:pPr>
            <w:r>
              <w:rPr>
                <w:color w:val="FF3300"/>
                <w:sz w:val="24"/>
              </w:rPr>
              <w:t>法句经卷下</w:t>
            </w:r>
          </w:p>
        </w:tc>
        <w:tc>
          <w:tcPr>
            <w:tcW w:w="608" w:type="dxa"/>
          </w:tcPr>
          <w:p>
            <w:pPr>
              <w:pStyle w:val="TableParagraph"/>
              <w:spacing w:before="0"/>
              <w:ind w:left="0"/>
              <w:rPr>
                <w:rFonts w:ascii="Times New Roman"/>
                <w:sz w:val="24"/>
              </w:rPr>
            </w:pPr>
          </w:p>
        </w:tc>
        <w:tc>
          <w:tcPr>
            <w:tcW w:w="1181" w:type="dxa"/>
          </w:tcPr>
          <w:p>
            <w:pPr>
              <w:pStyle w:val="TableParagraph"/>
              <w:spacing w:before="0"/>
              <w:ind w:left="0"/>
              <w:rPr>
                <w:rFonts w:ascii="Times New Roman"/>
                <w:sz w:val="24"/>
              </w:rPr>
            </w:pPr>
          </w:p>
        </w:tc>
        <w:tc>
          <w:tcPr>
            <w:tcW w:w="2305" w:type="dxa"/>
          </w:tcPr>
          <w:p>
            <w:pPr>
              <w:pStyle w:val="TableParagraph"/>
              <w:spacing w:line="272" w:lineRule="exact" w:before="53"/>
              <w:ind w:left="271" w:right="350"/>
              <w:jc w:val="both"/>
              <w:rPr>
                <w:sz w:val="24"/>
              </w:rPr>
            </w:pPr>
            <w:r>
              <w:rPr>
                <w:color w:val="993300"/>
                <w:sz w:val="24"/>
              </w:rPr>
              <w:t>述佛品第二十二忿怒品第二十五道行品第二十八象喻品第三十一沙门品第三十四生死品第三十七</w:t>
            </w:r>
          </w:p>
        </w:tc>
        <w:tc>
          <w:tcPr>
            <w:tcW w:w="2175" w:type="dxa"/>
          </w:tcPr>
          <w:p>
            <w:pPr>
              <w:pStyle w:val="TableParagraph"/>
              <w:spacing w:line="272" w:lineRule="exact" w:before="53"/>
              <w:ind w:left="213" w:right="277"/>
              <w:jc w:val="both"/>
              <w:rPr>
                <w:sz w:val="24"/>
              </w:rPr>
            </w:pPr>
            <w:r>
              <w:rPr>
                <w:color w:val="993300"/>
                <w:sz w:val="24"/>
              </w:rPr>
              <w:t>安宁品第二十三尘垢品第二十六广衍品第二十九爱欲品第三十二梵志品第三十五道利品第三十八</w:t>
            </w:r>
          </w:p>
        </w:tc>
        <w:tc>
          <w:tcPr>
            <w:tcW w:w="2352" w:type="dxa"/>
          </w:tcPr>
          <w:p>
            <w:pPr>
              <w:pStyle w:val="TableParagraph"/>
              <w:spacing w:line="272" w:lineRule="exact" w:before="53"/>
              <w:ind w:left="286" w:right="381"/>
              <w:rPr>
                <w:sz w:val="24"/>
              </w:rPr>
            </w:pPr>
            <w:r>
              <w:rPr>
                <w:color w:val="993300"/>
                <w:spacing w:val="-3"/>
                <w:sz w:val="24"/>
              </w:rPr>
              <w:t>好喜品第二十四奉持品第二十七</w:t>
            </w:r>
            <w:r>
              <w:rPr>
                <w:color w:val="993300"/>
                <w:sz w:val="24"/>
              </w:rPr>
              <w:t>地狱品第三十 </w:t>
            </w:r>
            <w:r>
              <w:rPr>
                <w:color w:val="993300"/>
                <w:spacing w:val="-3"/>
                <w:sz w:val="24"/>
              </w:rPr>
              <w:t>利养品第三十三泥洹品第三十六吉祥品第三十九</w:t>
            </w:r>
          </w:p>
        </w:tc>
      </w:tr>
    </w:tbl>
    <w:p>
      <w:pPr>
        <w:pStyle w:val="BodyText"/>
        <w:spacing w:before="1"/>
        <w:ind w:left="0"/>
        <w:rPr>
          <w:sz w:val="31"/>
        </w:rPr>
      </w:pPr>
    </w:p>
    <w:p>
      <w:pPr>
        <w:pStyle w:val="BodyText"/>
        <w:spacing w:before="1"/>
        <w:ind w:left="4908" w:right="4905"/>
        <w:jc w:val="center"/>
      </w:pPr>
      <w:r>
        <w:rPr>
          <w:color w:val="FF3300"/>
        </w:rPr>
        <w:t>法句经序</w:t>
      </w:r>
    </w:p>
    <w:p>
      <w:pPr>
        <w:pStyle w:val="BodyText"/>
        <w:spacing w:before="6"/>
        <w:ind w:left="0"/>
        <w:rPr>
          <w:sz w:val="23"/>
        </w:rPr>
      </w:pPr>
    </w:p>
    <w:p>
      <w:pPr>
        <w:pStyle w:val="BodyText"/>
        <w:spacing w:line="362" w:lineRule="auto"/>
        <w:ind w:left="449" w:right="477" w:firstLine="480"/>
      </w:pPr>
      <w:r>
        <w:rPr/>
        <w:t>昙钵偈者。众经之要义。昙之言。法钵者句也。而法句经别有数部。有九百偈或七百偈及五百偈。偈者结语。犹诗颂也。是佛见事而作。非一时言。各有本末布在诸经。佛一切智厥性大 仁。愍伤天下出兴于世。开显道义所以解人。凡十二部经。总括其要别为数部。四部阿含佛去世后阿难所传。卷无大小皆称闻如是处。佛所在究畅其说。是后五部沙门。各自钞众经中四句六句之偈。比次其义条别为品。于十二部经靡不斟酌。无所适名。故曰法句。诸经为法言。法句者由法言也。近世葛氏传七百偈。偈义致深译人出之颇使其浑。惟佛难值其文难闻。又诸佛兴皆在天竺。天竺言语与汉异音云。其书为天书语为天语。名物不同传实不易。唯昔蓝调安侯世高都尉佛调。译梵为秦。实得其体。斯已难继。后之传者虽不能密。犹常贵其宝粗得大趣。始者维只难。出自天竺。以黄武三年来适武昌。仆从受此五百偈本。请其同道竺将焰为译。将焰虽善天竺语未备晓汉。其所传言或得梵语。或以义出音。迎质真朴初谦其为辞不雅。维只难曰。佛言。依其义不用饰。取其法不以严。其传经者令易晓。勿失厥义。是则为善。坐中咸曰。老氏称美言不信。信言不美。仲尼亦云。书不尽言。言不尽意。明圣人意深邃无极。今传梵义实宜经达。是以自偈受译人口。因修本旨不加文饰。译所不解则阙不传。故有脱失多不出者。然此虽辞朴而旨深。文约而义博事钩众经章有本句有义说。其在天竺始进业者。不学法句谓之越叙。此乃始进者之洪 渐。深入者之奥藏也。可以启曚辩惑诱人自立。学之功微而所苞者广。寔可谓妙要也哉。昔传此时。有所不解。会将炎来。更从咨问受此偈辈。复得十三品。并校往古。有所增定。第其品目合为一部三十九篇。大凡偈七百五十二章。庶有补益共广问焉。</w:t>
      </w:r>
    </w:p>
    <w:p>
      <w:pPr>
        <w:spacing w:after="0" w:line="362" w:lineRule="auto"/>
        <w:sectPr>
          <w:type w:val="continuous"/>
          <w:pgSz w:w="12240" w:h="15840"/>
          <w:pgMar w:top="760" w:bottom="280" w:left="580" w:right="640"/>
        </w:sectPr>
      </w:pPr>
    </w:p>
    <w:p>
      <w:pPr>
        <w:pStyle w:val="BodyText"/>
        <w:spacing w:line="324" w:lineRule="auto" w:before="81"/>
        <w:ind w:left="4911" w:right="4905"/>
        <w:jc w:val="center"/>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color w:val="FF3300"/>
        </w:rPr>
        <w:t>法句经卷上</w:t>
      </w:r>
      <w:r>
        <w:rPr>
          <w:color w:val="993300"/>
        </w:rPr>
        <w:t>无常品第一</w:t>
      </w:r>
    </w:p>
    <w:p>
      <w:pPr>
        <w:pStyle w:val="BodyText"/>
        <w:spacing w:before="195"/>
        <w:ind w:left="915" w:right="3825"/>
        <w:jc w:val="center"/>
      </w:pPr>
      <w:r>
        <w:rPr/>
        <w:t>二十有一章。无常品者。寤欲昏乱。荣命难保。唯道是真。</w:t>
      </w:r>
    </w:p>
    <w:p>
      <w:pPr>
        <w:pStyle w:val="BodyText"/>
        <w:spacing w:before="9"/>
        <w:ind w:left="0"/>
      </w:pPr>
    </w:p>
    <w:p>
      <w:pPr>
        <w:pStyle w:val="BodyText"/>
        <w:spacing w:line="362" w:lineRule="auto"/>
        <w:ind w:right="6243"/>
        <w:jc w:val="both"/>
      </w:pPr>
      <w:r>
        <w:rPr>
          <w:spacing w:val="-1"/>
        </w:rPr>
        <w:t>睡眠解寤   宜欢喜思    听我所说撰记佛言   所行非常    谓兴衰法夫生辄死   此灭为乐    譬如陶家埏埴作器   一切要坏    人命亦然如河驶流   往而不返    人命如是逝者不还   譬人操杖    行牧食牛老死犹然   亦养命去    千百非一族姓男女   贮聚财产    无不衰丧生者日夜    命自攻削    寿之消尽</w:t>
      </w:r>
    </w:p>
    <w:p>
      <w:pPr>
        <w:pStyle w:val="BodyText"/>
        <w:spacing w:line="362" w:lineRule="auto" w:before="2"/>
        <w:ind w:right="4625"/>
        <w:jc w:val="both"/>
      </w:pPr>
      <w:r>
        <w:rPr>
          <w:spacing w:val="2"/>
        </w:rPr>
        <w:t>如[榮-木+巾][雨</w:t>
      </w:r>
      <w:r>
        <w:rPr>
          <w:spacing w:val="8"/>
        </w:rPr>
        <w:t>/</w:t>
      </w:r>
      <w:r>
        <w:rPr>
          <w:spacing w:val="-1"/>
        </w:rPr>
        <w:t>井]水   常者皆尽    高者亦堕</w:t>
      </w:r>
      <w:r>
        <w:rPr/>
        <w:t>合会有离 生者有死 众生相克</w:t>
      </w:r>
    </w:p>
    <w:p>
      <w:pPr>
        <w:pStyle w:val="BodyText"/>
        <w:spacing w:line="362" w:lineRule="auto"/>
        <w:ind w:right="6243"/>
        <w:jc w:val="both"/>
      </w:pPr>
      <w:r>
        <w:rPr/>
        <w:t>以丧其命   随行所堕    自受殃福老见苦痛   死则意去    乐家缚狱贪世不断   咄嗟老至    色变作耄少时如意   老见蹈藉    虽寿百岁亦死过去   为老所厌    病条至际是日已过   命则随减    如少水鱼斯有何乐   老则色衰    所病自坏形败腐朽   命终自然    是身何用恒漏臭处   为病所困    有老死患嗜欲自恣   非法是增    不见闻变寿命无常   非有子恃    亦非父兄为死所迫   无亲可怙    昼夜慢惰老不止淫   有财不施    不受佛言有此四弊 为自侵欺</w:t>
      </w:r>
    </w:p>
    <w:p>
      <w:pPr>
        <w:pStyle w:val="BodyText"/>
        <w:spacing w:line="362" w:lineRule="auto" w:before="163"/>
        <w:ind w:right="7204"/>
        <w:jc w:val="both"/>
      </w:pPr>
      <w:r>
        <w:rPr/>
        <w:t>非空非海中   非入山石间无有地方所 脱之不受死</w:t>
      </w:r>
    </w:p>
    <w:p>
      <w:pPr>
        <w:spacing w:after="0" w:line="362" w:lineRule="auto"/>
        <w:jc w:val="both"/>
        <w:sectPr>
          <w:pgSz w:w="12240" w:h="15840"/>
          <w:pgMar w:top="580" w:bottom="280" w:left="580" w:right="640"/>
        </w:sectPr>
      </w:pPr>
    </w:p>
    <w:p>
      <w:pPr>
        <w:pStyle w:val="BodyText"/>
        <w:tabs>
          <w:tab w:pos="2612" w:val="left" w:leader="none"/>
        </w:tabs>
        <w:spacing w:before="79"/>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是务是吾作</w:t>
        <w:tab/>
        <w:t>当作令致是</w:t>
      </w:r>
    </w:p>
    <w:p>
      <w:pPr>
        <w:pStyle w:val="BodyText"/>
        <w:tabs>
          <w:tab w:pos="2612" w:val="left" w:leader="none"/>
          <w:tab w:pos="3605" w:val="left" w:leader="none"/>
        </w:tabs>
        <w:spacing w:line="362" w:lineRule="auto" w:before="157"/>
        <w:ind w:right="6211"/>
      </w:pPr>
      <w:r>
        <w:rPr/>
        <w:t>人为此</w:t>
      </w:r>
      <w:r>
        <w:rPr>
          <w:spacing w:val="8"/>
        </w:rPr>
        <w:t>[</w:t>
      </w:r>
      <w:r>
        <w:rPr/>
        <w:t>跳</w:t>
      </w:r>
      <w:r>
        <w:rPr>
          <w:spacing w:val="8"/>
        </w:rPr>
        <w:t>-</w:t>
      </w:r>
      <w:r>
        <w:rPr/>
        <w:t>兆</w:t>
      </w:r>
      <w:r>
        <w:rPr>
          <w:spacing w:val="8"/>
        </w:rPr>
        <w:t>+</w:t>
      </w:r>
      <w:r>
        <w:rPr/>
        <w:t>參</w:t>
      </w:r>
      <w:r>
        <w:rPr>
          <w:spacing w:val="8"/>
        </w:rPr>
        <w:t>]</w:t>
      </w:r>
      <w:r>
        <w:rPr/>
        <w:t>扰</w:t>
        <w:tab/>
        <w:t>履践老死</w:t>
      </w:r>
      <w:r>
        <w:rPr>
          <w:spacing w:val="-16"/>
        </w:rPr>
        <w:t>忧</w:t>
      </w:r>
      <w:r>
        <w:rPr/>
        <w:t>知此能自净</w:t>
        <w:tab/>
        <w:t>如是见生尽</w:t>
      </w:r>
    </w:p>
    <w:p>
      <w:pPr>
        <w:pStyle w:val="BodyText"/>
        <w:tabs>
          <w:tab w:pos="2612" w:val="left" w:leader="none"/>
        </w:tabs>
        <w:spacing w:before="3"/>
      </w:pPr>
      <w:r>
        <w:rPr/>
        <w:t>比丘厌魔兵</w:t>
        <w:tab/>
        <w:t>从生死得度</w:t>
      </w:r>
    </w:p>
    <w:p>
      <w:pPr>
        <w:pStyle w:val="BodyText"/>
        <w:spacing w:before="10"/>
        <w:ind w:left="0"/>
        <w:rPr>
          <w:sz w:val="20"/>
        </w:rPr>
      </w:pPr>
    </w:p>
    <w:p>
      <w:pPr>
        <w:pStyle w:val="BodyText"/>
        <w:spacing w:before="67"/>
        <w:ind w:left="915" w:right="912"/>
        <w:jc w:val="center"/>
      </w:pPr>
      <w:r>
        <w:rPr>
          <w:color w:val="993300"/>
        </w:rPr>
        <w:t>教学品第二</w:t>
      </w:r>
    </w:p>
    <w:p>
      <w:pPr>
        <w:pStyle w:val="BodyText"/>
        <w:spacing w:line="620" w:lineRule="atLeast" w:before="4"/>
        <w:ind w:right="4081"/>
        <w:jc w:val="both"/>
      </w:pPr>
      <w:r>
        <w:rPr>
          <w:spacing w:val="-1"/>
        </w:rPr>
        <w:t>二十有九章。教学品者。导以所行。释己愚闇得见道明。</w:t>
      </w:r>
      <w:r>
        <w:rPr/>
        <w:t>咄哉何为寐 螉螺蚌蠹类</w:t>
      </w:r>
    </w:p>
    <w:p>
      <w:pPr>
        <w:pStyle w:val="BodyText"/>
        <w:spacing w:line="362" w:lineRule="auto" w:before="162"/>
        <w:ind w:right="7204"/>
        <w:jc w:val="both"/>
      </w:pPr>
      <w:r>
        <w:rPr>
          <w:spacing w:val="-2"/>
        </w:rPr>
        <w:t>隐弊以不净   迷惑计为身焉有被斫创   心如婴疾痛遘于众厄难   而反为用眠思而不放逸   为仁学仁迹从是无有忧   常念自灭意正见学务增   是为世间明</w:t>
      </w:r>
      <w:r>
        <w:rPr>
          <w:spacing w:val="-1"/>
        </w:rPr>
        <w:t>所生福千倍    终不堕恶道</w:t>
      </w:r>
    </w:p>
    <w:p>
      <w:pPr>
        <w:pStyle w:val="BodyText"/>
        <w:spacing w:line="362" w:lineRule="auto" w:before="162"/>
        <w:ind w:right="6243"/>
        <w:jc w:val="both"/>
      </w:pPr>
      <w:r>
        <w:rPr/>
        <w:t>莫学小道   以信邪见    莫习放荡令增欲意   善修法行    学诵莫犯行道无忧   世世常安    愍学摄身常慎思言   是到不死    行灭得安非务勿学   是务宜行    已知可念则漏得灭   见法利身    夫到善方知利健行   是谓贤明    起觉义者学灭以固   着灭自恣    损而不兴是向以强   是学得中    从是解义宜忆念行   学先断母    率君二臣废诸营从   是上道人    学无朋类不得善友   宁独守善    不与愚偕乐戒学行   奚用伴为    独善无忧如空野象   戒闻俱善    二者孰贤方戒称闻   宜谛学行    学先护戒开闭必固 施而无受 仂行勿卧</w:t>
      </w:r>
    </w:p>
    <w:p>
      <w:pPr>
        <w:spacing w:after="0" w:line="362" w:lineRule="auto"/>
        <w:jc w:val="both"/>
        <w:sectPr>
          <w:pgSz w:w="12240" w:h="15840"/>
          <w:pgMar w:top="580" w:bottom="280" w:left="580" w:right="640"/>
        </w:sectPr>
      </w:pPr>
    </w:p>
    <w:p>
      <w:pPr>
        <w:pStyle w:val="BodyText"/>
        <w:spacing w:line="362" w:lineRule="auto" w:before="82"/>
        <w:ind w:right="7204"/>
        <w:jc w:val="both"/>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若人寿百岁   邪学志不善不如生一日   精进受正法若人寿百岁   奉火修异术不如须臾顷   事戒者福称能行说之可   不能勿空语虚伪无诚信   智者所屏弃学当先求解   观察别是非受谛应诲彼   慧然不复惑被发学邪道   草衣内贪浊曚曚不识真   如聋听五音学能舍三恶   以药消众毒健夫度生死 如蛇脱故皮</w:t>
      </w:r>
    </w:p>
    <w:p>
      <w:pPr>
        <w:pStyle w:val="BodyText"/>
        <w:spacing w:line="362" w:lineRule="auto" w:before="162"/>
        <w:ind w:right="6243"/>
        <w:jc w:val="both"/>
      </w:pPr>
      <w:r>
        <w:rPr/>
        <w:t>学而多闻   持戒不失    两世见誉所愿者得   学而寡闻    持戒不完两世受痛   丧其本愿    夫学有二常亲多闻   安谛解义    虽困不邪稊稗害禾   多欲妨学    耘除众恶成收必多   虑而后言    辞不强梁法说义说   言而莫违    善学无犯畏法晓忌   见微知者    诫无后患远舍罪福   务成梵行    终身自摄是名善学</w:t>
      </w:r>
    </w:p>
    <w:p>
      <w:pPr>
        <w:pStyle w:val="BodyText"/>
        <w:ind w:left="0"/>
        <w:rPr>
          <w:sz w:val="10"/>
        </w:rPr>
      </w:pPr>
    </w:p>
    <w:p>
      <w:pPr>
        <w:pStyle w:val="BodyText"/>
        <w:spacing w:before="67"/>
        <w:ind w:left="915" w:right="912"/>
        <w:jc w:val="center"/>
      </w:pPr>
      <w:r>
        <w:rPr>
          <w:color w:val="993300"/>
        </w:rPr>
        <w:t>多闻品第三</w:t>
      </w:r>
    </w:p>
    <w:p>
      <w:pPr>
        <w:pStyle w:val="BodyText"/>
        <w:spacing w:line="624" w:lineRule="exact" w:before="42"/>
        <w:ind w:right="4321"/>
        <w:jc w:val="both"/>
      </w:pPr>
      <w:r>
        <w:rPr>
          <w:spacing w:val="-1"/>
        </w:rPr>
        <w:t>十有九章。多闻品者。亦劝闻学积闻成圣。自致正觉。</w:t>
      </w:r>
      <w:r>
        <w:rPr/>
        <w:t>多闻能持固 奉法为垣墙</w:t>
      </w:r>
    </w:p>
    <w:p>
      <w:pPr>
        <w:pStyle w:val="BodyText"/>
        <w:spacing w:line="362" w:lineRule="auto" w:before="100"/>
        <w:ind w:right="7204"/>
        <w:jc w:val="both"/>
      </w:pPr>
      <w:r>
        <w:rPr>
          <w:spacing w:val="-2"/>
        </w:rPr>
        <w:t>精进难踰毁   从是戒慧成多闻令志明   已明智慧增智则博解义   见义行法安多闻能除忧   能以定为欢</w:t>
      </w:r>
      <w:r>
        <w:rPr>
          <w:spacing w:val="-1"/>
        </w:rPr>
        <w:t>善说甘露法    自致得泥洹</w:t>
      </w:r>
    </w:p>
    <w:p>
      <w:pPr>
        <w:spacing w:after="0" w:line="362" w:lineRule="auto"/>
        <w:jc w:val="both"/>
        <w:sectPr>
          <w:pgSz w:w="12240" w:h="15840"/>
          <w:pgMar w:top="580" w:bottom="280" w:left="580" w:right="640"/>
        </w:sectPr>
      </w:pPr>
    </w:p>
    <w:p>
      <w:pPr>
        <w:pStyle w:val="BodyText"/>
        <w:spacing w:line="362" w:lineRule="auto" w:before="88"/>
        <w:ind w:right="7204"/>
        <w:jc w:val="both"/>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闻为知法律   解疑亦见正从闻舍非法   行到不死处为能师现道   解疑令学明亦兴清净本   能奉持法藏能摄为解义   解则义不穿受法猗法者   从是疾得安若多少有闻   自大以憍人是如盲执烛   昭彼不自明夫求爵位财   尊贵升天福辩慧世间悍   斯闻为第一帝王聘礼闻   天上天亦然闻为第一藏   最富旅力强智者为闻屈   好道者亦乐王者尽心事   虽释梵亦然仙人常敬闻   况贵巨富人是以慧为贵   可礼无过是事日为明故   事父为恩故事君以力故   闻故事道人人为命事医   欲胜依豪强法在智慧处   福行世世明察友在为谋   别伴在急时观妻在房乐   欲知智在说闻为今世利   妻子昆弟友亦致后世福   积闻成圣智是能散忧恚   亦除不祥衰欲得安隐吉   当事多闻者斫创无过忧   射箭无过愚是壮莫能拔   唯从多闻除盲从是得眼   闇者从得烛亦导世间人   如目将无目是故可舍痴 离慢豪富乐</w:t>
      </w:r>
    </w:p>
    <w:p>
      <w:pPr>
        <w:spacing w:after="0" w:line="362" w:lineRule="auto"/>
        <w:jc w:val="both"/>
        <w:sectPr>
          <w:pgSz w:w="12240" w:h="15840"/>
          <w:pgMar w:top="580" w:bottom="280" w:left="580" w:right="640"/>
        </w:sectPr>
      </w:pPr>
    </w:p>
    <w:p>
      <w:pPr>
        <w:pStyle w:val="BodyText"/>
        <w:tabs>
          <w:tab w:pos="2612" w:val="left" w:leader="none"/>
        </w:tabs>
        <w:spacing w:before="83"/>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务学事闻者</w:t>
        <w:tab/>
        <w:t>是名积聚德</w:t>
      </w:r>
    </w:p>
    <w:p>
      <w:pPr>
        <w:pStyle w:val="BodyText"/>
        <w:spacing w:before="11"/>
        <w:ind w:left="0"/>
        <w:rPr>
          <w:sz w:val="20"/>
        </w:rPr>
      </w:pPr>
    </w:p>
    <w:p>
      <w:pPr>
        <w:pStyle w:val="BodyText"/>
        <w:spacing w:before="66"/>
        <w:ind w:left="915" w:right="912"/>
        <w:jc w:val="center"/>
      </w:pPr>
      <w:r>
        <w:rPr>
          <w:color w:val="993300"/>
        </w:rPr>
        <w:t>笃信品第四</w:t>
      </w:r>
    </w:p>
    <w:p>
      <w:pPr>
        <w:pStyle w:val="BodyText"/>
        <w:spacing w:line="620" w:lineRule="atLeast" w:before="5"/>
        <w:ind w:right="4081"/>
        <w:jc w:val="both"/>
      </w:pPr>
      <w:r>
        <w:rPr>
          <w:spacing w:val="-1"/>
        </w:rPr>
        <w:t>十有八章。笃信品者。立道之根果。于因正见行不回顾。</w:t>
      </w:r>
      <w:r>
        <w:rPr/>
        <w:t>信惭戒意财 是法雅士誉</w:t>
      </w:r>
    </w:p>
    <w:p>
      <w:pPr>
        <w:pStyle w:val="BodyText"/>
        <w:spacing w:line="362" w:lineRule="auto" w:before="162"/>
        <w:ind w:right="7204"/>
        <w:jc w:val="both"/>
      </w:pPr>
      <w:r>
        <w:rPr>
          <w:spacing w:val="-2"/>
        </w:rPr>
        <w:t>斯道明智说   如是升天世愚不修天行   亦不誉布施信施助善者   从是到彼安信者真人长   念法所住安</w:t>
      </w:r>
      <w:r>
        <w:rPr>
          <w:spacing w:val="-1"/>
        </w:rPr>
        <w:t>近者意得上    智寿寿中贤</w:t>
      </w:r>
    </w:p>
    <w:p>
      <w:pPr>
        <w:pStyle w:val="BodyText"/>
        <w:spacing w:line="362" w:lineRule="auto" w:before="161"/>
        <w:ind w:right="6243"/>
        <w:jc w:val="both"/>
      </w:pPr>
      <w:r>
        <w:rPr/>
        <w:t>信能得道   法致灭度    从闻得智所到有明   信能度渊    摄为船师精进除苦   慧到彼岸    士有信行为圣所誉   乐无为者    一切缚解信之与戒   慧意能行    健夫度恚从是脱渊   信使戒诚    亦受智慧在在能行   处处见养    比方世利慧信为明   是财上宝    家产非常欲见诸真   乐听讲法    能舍悭垢此之为信   信能度河    其福难夺能禁止盗   野沙门乐    无信不习好剥正言   如拙取水    掘泉扬泥贤夫习智   乐仰清流    如善取水思令不扰   信不染他    唯贤与人可好则学   非好则远    信为我舆莫知斯载   如大象调    自调最胜信财戒财   惭愧亦财    闻财施财慧为七财   从信守戒    常净观法慧而利行   奉敬不忘    生有此财不问男女 终以不贫 贤者识真</w:t>
      </w:r>
    </w:p>
    <w:p>
      <w:pPr>
        <w:spacing w:after="0" w:line="362" w:lineRule="auto"/>
        <w:jc w:val="both"/>
        <w:sectPr>
          <w:pgSz w:w="12240" w:h="15840"/>
          <w:pgMar w:top="580" w:bottom="280" w:left="580" w:right="640"/>
        </w:sectPr>
      </w:pPr>
    </w:p>
    <w:p>
      <w:pPr>
        <w:pStyle w:val="BodyText"/>
        <w:spacing w:before="1"/>
        <w:ind w:left="0"/>
        <w:rPr>
          <w:sz w:val="15"/>
        </w:rPr>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p>
    <w:p>
      <w:pPr>
        <w:pStyle w:val="BodyText"/>
        <w:spacing w:before="67"/>
        <w:ind w:left="915" w:right="912"/>
        <w:jc w:val="center"/>
      </w:pPr>
      <w:r>
        <w:rPr>
          <w:color w:val="993300"/>
        </w:rPr>
        <w:t>戒慎品第五</w:t>
      </w:r>
    </w:p>
    <w:p>
      <w:pPr>
        <w:pStyle w:val="BodyText"/>
        <w:spacing w:before="9"/>
        <w:ind w:left="0"/>
      </w:pPr>
    </w:p>
    <w:p>
      <w:pPr>
        <w:pStyle w:val="BodyText"/>
        <w:spacing w:before="1"/>
      </w:pPr>
      <w:r>
        <w:rPr/>
        <w:t>十有六章。诫慎品者。授与善道禁制邪非。后无所悔也。</w:t>
      </w:r>
    </w:p>
    <w:p>
      <w:pPr>
        <w:pStyle w:val="BodyText"/>
        <w:spacing w:before="4"/>
        <w:ind w:left="0"/>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2588"/>
      </w:tblGrid>
      <w:tr>
        <w:trPr>
          <w:trHeight w:val="352" w:hRule="atLeast"/>
        </w:trPr>
        <w:tc>
          <w:tcPr>
            <w:tcW w:w="1251" w:type="dxa"/>
          </w:tcPr>
          <w:p>
            <w:pPr>
              <w:pStyle w:val="TableParagraph"/>
              <w:spacing w:line="274" w:lineRule="exact" w:before="0"/>
              <w:rPr>
                <w:sz w:val="24"/>
              </w:rPr>
            </w:pPr>
            <w:r>
              <w:rPr>
                <w:sz w:val="24"/>
              </w:rPr>
              <w:t>人而常清</w:t>
            </w:r>
          </w:p>
        </w:tc>
        <w:tc>
          <w:tcPr>
            <w:tcW w:w="1441" w:type="dxa"/>
          </w:tcPr>
          <w:p>
            <w:pPr>
              <w:pStyle w:val="TableParagraph"/>
              <w:spacing w:line="274" w:lineRule="exact" w:before="0"/>
              <w:ind w:left="221" w:right="220"/>
              <w:jc w:val="center"/>
              <w:rPr>
                <w:sz w:val="24"/>
              </w:rPr>
            </w:pPr>
            <w:r>
              <w:rPr>
                <w:sz w:val="24"/>
              </w:rPr>
              <w:t>奉律至终</w:t>
            </w:r>
          </w:p>
        </w:tc>
        <w:tc>
          <w:tcPr>
            <w:tcW w:w="2588" w:type="dxa"/>
          </w:tcPr>
          <w:p>
            <w:pPr>
              <w:pStyle w:val="TableParagraph"/>
              <w:spacing w:line="274" w:lineRule="exact" w:before="0"/>
              <w:ind w:left="241"/>
              <w:rPr>
                <w:sz w:val="24"/>
              </w:rPr>
            </w:pPr>
            <w:r>
              <w:rPr>
                <w:sz w:val="24"/>
              </w:rPr>
              <w:t>净修善行</w:t>
            </w:r>
          </w:p>
        </w:tc>
      </w:tr>
      <w:tr>
        <w:trPr>
          <w:trHeight w:val="464" w:hRule="atLeast"/>
        </w:trPr>
        <w:tc>
          <w:tcPr>
            <w:tcW w:w="1251" w:type="dxa"/>
          </w:tcPr>
          <w:p>
            <w:pPr>
              <w:pStyle w:val="TableParagraph"/>
              <w:rPr>
                <w:sz w:val="24"/>
              </w:rPr>
            </w:pPr>
            <w:r>
              <w:rPr>
                <w:sz w:val="24"/>
              </w:rPr>
              <w:t>如是戒成</w:t>
            </w:r>
          </w:p>
        </w:tc>
        <w:tc>
          <w:tcPr>
            <w:tcW w:w="1441" w:type="dxa"/>
          </w:tcPr>
          <w:p>
            <w:pPr>
              <w:pStyle w:val="TableParagraph"/>
              <w:ind w:left="221" w:right="220"/>
              <w:jc w:val="center"/>
              <w:rPr>
                <w:sz w:val="24"/>
              </w:rPr>
            </w:pPr>
            <w:r>
              <w:rPr>
                <w:sz w:val="24"/>
              </w:rPr>
              <w:t>慧人护戒</w:t>
            </w:r>
          </w:p>
        </w:tc>
        <w:tc>
          <w:tcPr>
            <w:tcW w:w="2588" w:type="dxa"/>
          </w:tcPr>
          <w:p>
            <w:pPr>
              <w:pStyle w:val="TableParagraph"/>
              <w:ind w:left="241"/>
              <w:rPr>
                <w:sz w:val="24"/>
              </w:rPr>
            </w:pPr>
            <w:r>
              <w:rPr>
                <w:sz w:val="24"/>
              </w:rPr>
              <w:t>福致三宝</w:t>
            </w:r>
          </w:p>
        </w:tc>
      </w:tr>
      <w:tr>
        <w:trPr>
          <w:trHeight w:val="464" w:hRule="atLeast"/>
        </w:trPr>
        <w:tc>
          <w:tcPr>
            <w:tcW w:w="1251" w:type="dxa"/>
          </w:tcPr>
          <w:p>
            <w:pPr>
              <w:pStyle w:val="TableParagraph"/>
              <w:rPr>
                <w:sz w:val="24"/>
              </w:rPr>
            </w:pPr>
            <w:r>
              <w:rPr>
                <w:sz w:val="24"/>
              </w:rPr>
              <w:t>名闻得利</w:t>
            </w:r>
          </w:p>
        </w:tc>
        <w:tc>
          <w:tcPr>
            <w:tcW w:w="1441" w:type="dxa"/>
          </w:tcPr>
          <w:p>
            <w:pPr>
              <w:pStyle w:val="TableParagraph"/>
              <w:ind w:left="221" w:right="220"/>
              <w:jc w:val="center"/>
              <w:rPr>
                <w:sz w:val="24"/>
              </w:rPr>
            </w:pPr>
            <w:r>
              <w:rPr>
                <w:sz w:val="24"/>
              </w:rPr>
              <w:t>后上天乐</w:t>
            </w:r>
          </w:p>
        </w:tc>
        <w:tc>
          <w:tcPr>
            <w:tcW w:w="2588" w:type="dxa"/>
          </w:tcPr>
          <w:p>
            <w:pPr>
              <w:pStyle w:val="TableParagraph"/>
              <w:ind w:left="241"/>
              <w:rPr>
                <w:sz w:val="24"/>
              </w:rPr>
            </w:pPr>
            <w:r>
              <w:rPr>
                <w:sz w:val="24"/>
              </w:rPr>
              <w:t>常见法处</w:t>
            </w:r>
          </w:p>
        </w:tc>
      </w:tr>
      <w:tr>
        <w:trPr>
          <w:trHeight w:val="464" w:hRule="atLeast"/>
        </w:trPr>
        <w:tc>
          <w:tcPr>
            <w:tcW w:w="1251" w:type="dxa"/>
          </w:tcPr>
          <w:p>
            <w:pPr>
              <w:pStyle w:val="TableParagraph"/>
              <w:rPr>
                <w:sz w:val="24"/>
              </w:rPr>
            </w:pPr>
            <w:r>
              <w:rPr>
                <w:sz w:val="24"/>
              </w:rPr>
              <w:t>护戒为明</w:t>
            </w:r>
          </w:p>
        </w:tc>
        <w:tc>
          <w:tcPr>
            <w:tcW w:w="1441" w:type="dxa"/>
          </w:tcPr>
          <w:p>
            <w:pPr>
              <w:pStyle w:val="TableParagraph"/>
              <w:ind w:left="221" w:right="220"/>
              <w:jc w:val="center"/>
              <w:rPr>
                <w:sz w:val="24"/>
              </w:rPr>
            </w:pPr>
            <w:r>
              <w:rPr>
                <w:sz w:val="24"/>
              </w:rPr>
              <w:t>得成真见</w:t>
            </w:r>
          </w:p>
        </w:tc>
        <w:tc>
          <w:tcPr>
            <w:tcW w:w="2588" w:type="dxa"/>
          </w:tcPr>
          <w:p>
            <w:pPr>
              <w:pStyle w:val="TableParagraph"/>
              <w:ind w:left="241"/>
              <w:rPr>
                <w:sz w:val="24"/>
              </w:rPr>
            </w:pPr>
            <w:r>
              <w:rPr>
                <w:sz w:val="24"/>
              </w:rPr>
              <w:t>辈中吉祥</w:t>
            </w:r>
          </w:p>
        </w:tc>
      </w:tr>
      <w:tr>
        <w:trPr>
          <w:trHeight w:val="464" w:hRule="atLeast"/>
        </w:trPr>
        <w:tc>
          <w:tcPr>
            <w:tcW w:w="1251" w:type="dxa"/>
          </w:tcPr>
          <w:p>
            <w:pPr>
              <w:pStyle w:val="TableParagraph"/>
              <w:rPr>
                <w:sz w:val="24"/>
              </w:rPr>
            </w:pPr>
            <w:r>
              <w:rPr>
                <w:sz w:val="24"/>
              </w:rPr>
              <w:t>持戒者安</w:t>
            </w:r>
          </w:p>
        </w:tc>
        <w:tc>
          <w:tcPr>
            <w:tcW w:w="1441" w:type="dxa"/>
          </w:tcPr>
          <w:p>
            <w:pPr>
              <w:pStyle w:val="TableParagraph"/>
              <w:ind w:left="221" w:right="220"/>
              <w:jc w:val="center"/>
              <w:rPr>
                <w:sz w:val="24"/>
              </w:rPr>
            </w:pPr>
            <w:r>
              <w:rPr>
                <w:sz w:val="24"/>
              </w:rPr>
              <w:t>令身无恼</w:t>
            </w:r>
          </w:p>
        </w:tc>
        <w:tc>
          <w:tcPr>
            <w:tcW w:w="2588" w:type="dxa"/>
          </w:tcPr>
          <w:p>
            <w:pPr>
              <w:pStyle w:val="TableParagraph"/>
              <w:ind w:left="241"/>
              <w:rPr>
                <w:sz w:val="24"/>
              </w:rPr>
            </w:pPr>
            <w:r>
              <w:rPr>
                <w:sz w:val="24"/>
              </w:rPr>
              <w:t>夜卧恬淡</w:t>
            </w:r>
          </w:p>
        </w:tc>
      </w:tr>
      <w:tr>
        <w:trPr>
          <w:trHeight w:val="464" w:hRule="atLeast"/>
        </w:trPr>
        <w:tc>
          <w:tcPr>
            <w:tcW w:w="1251" w:type="dxa"/>
          </w:tcPr>
          <w:p>
            <w:pPr>
              <w:pStyle w:val="TableParagraph"/>
              <w:rPr>
                <w:sz w:val="24"/>
              </w:rPr>
            </w:pPr>
            <w:r>
              <w:rPr>
                <w:sz w:val="24"/>
              </w:rPr>
              <w:t>寤则常欢</w:t>
            </w:r>
          </w:p>
        </w:tc>
        <w:tc>
          <w:tcPr>
            <w:tcW w:w="1441" w:type="dxa"/>
          </w:tcPr>
          <w:p>
            <w:pPr>
              <w:pStyle w:val="TableParagraph"/>
              <w:ind w:left="221" w:right="220"/>
              <w:jc w:val="center"/>
              <w:rPr>
                <w:sz w:val="24"/>
              </w:rPr>
            </w:pPr>
            <w:r>
              <w:rPr>
                <w:sz w:val="24"/>
              </w:rPr>
              <w:t>修戒布施</w:t>
            </w:r>
          </w:p>
        </w:tc>
        <w:tc>
          <w:tcPr>
            <w:tcW w:w="2588" w:type="dxa"/>
          </w:tcPr>
          <w:p>
            <w:pPr>
              <w:pStyle w:val="TableParagraph"/>
              <w:ind w:left="241"/>
              <w:rPr>
                <w:sz w:val="24"/>
              </w:rPr>
            </w:pPr>
            <w:r>
              <w:rPr>
                <w:sz w:val="24"/>
              </w:rPr>
              <w:t>作福为福</w:t>
            </w:r>
          </w:p>
        </w:tc>
      </w:tr>
      <w:tr>
        <w:trPr>
          <w:trHeight w:val="464" w:hRule="atLeast"/>
        </w:trPr>
        <w:tc>
          <w:tcPr>
            <w:tcW w:w="1251" w:type="dxa"/>
          </w:tcPr>
          <w:p>
            <w:pPr>
              <w:pStyle w:val="TableParagraph"/>
              <w:rPr>
                <w:sz w:val="24"/>
              </w:rPr>
            </w:pPr>
            <w:r>
              <w:rPr>
                <w:sz w:val="24"/>
              </w:rPr>
              <w:t>从是适彼</w:t>
            </w:r>
          </w:p>
        </w:tc>
        <w:tc>
          <w:tcPr>
            <w:tcW w:w="1441" w:type="dxa"/>
          </w:tcPr>
          <w:p>
            <w:pPr>
              <w:pStyle w:val="TableParagraph"/>
              <w:ind w:left="221" w:right="220"/>
              <w:jc w:val="center"/>
              <w:rPr>
                <w:sz w:val="24"/>
              </w:rPr>
            </w:pPr>
            <w:r>
              <w:rPr>
                <w:sz w:val="24"/>
              </w:rPr>
              <w:t>常到安处</w:t>
            </w:r>
          </w:p>
        </w:tc>
        <w:tc>
          <w:tcPr>
            <w:tcW w:w="2588" w:type="dxa"/>
          </w:tcPr>
          <w:p>
            <w:pPr>
              <w:pStyle w:val="TableParagraph"/>
              <w:ind w:left="241"/>
              <w:rPr>
                <w:sz w:val="24"/>
              </w:rPr>
            </w:pPr>
            <w:r>
              <w:rPr>
                <w:sz w:val="24"/>
              </w:rPr>
              <w:t>何终为善</w:t>
            </w:r>
          </w:p>
        </w:tc>
      </w:tr>
      <w:tr>
        <w:trPr>
          <w:trHeight w:val="464" w:hRule="atLeast"/>
        </w:trPr>
        <w:tc>
          <w:tcPr>
            <w:tcW w:w="1251" w:type="dxa"/>
          </w:tcPr>
          <w:p>
            <w:pPr>
              <w:pStyle w:val="TableParagraph"/>
              <w:rPr>
                <w:sz w:val="24"/>
              </w:rPr>
            </w:pPr>
            <w:r>
              <w:rPr>
                <w:sz w:val="24"/>
              </w:rPr>
              <w:t>何善安止</w:t>
            </w:r>
          </w:p>
        </w:tc>
        <w:tc>
          <w:tcPr>
            <w:tcW w:w="1441" w:type="dxa"/>
          </w:tcPr>
          <w:p>
            <w:pPr>
              <w:pStyle w:val="TableParagraph"/>
              <w:ind w:left="221" w:right="220"/>
              <w:jc w:val="center"/>
              <w:rPr>
                <w:sz w:val="24"/>
              </w:rPr>
            </w:pPr>
            <w:r>
              <w:rPr>
                <w:sz w:val="24"/>
              </w:rPr>
              <w:t>何为人宝</w:t>
            </w:r>
          </w:p>
        </w:tc>
        <w:tc>
          <w:tcPr>
            <w:tcW w:w="2588" w:type="dxa"/>
          </w:tcPr>
          <w:p>
            <w:pPr>
              <w:pStyle w:val="TableParagraph"/>
              <w:ind w:left="241"/>
              <w:rPr>
                <w:sz w:val="24"/>
              </w:rPr>
            </w:pPr>
            <w:r>
              <w:rPr>
                <w:sz w:val="24"/>
              </w:rPr>
              <w:t>何盗不取</w:t>
            </w:r>
          </w:p>
        </w:tc>
      </w:tr>
      <w:tr>
        <w:trPr>
          <w:trHeight w:val="464" w:hRule="atLeast"/>
        </w:trPr>
        <w:tc>
          <w:tcPr>
            <w:tcW w:w="1251" w:type="dxa"/>
          </w:tcPr>
          <w:p>
            <w:pPr>
              <w:pStyle w:val="TableParagraph"/>
              <w:rPr>
                <w:sz w:val="24"/>
              </w:rPr>
            </w:pPr>
            <w:r>
              <w:rPr>
                <w:sz w:val="24"/>
              </w:rPr>
              <w:t>戒终老安</w:t>
            </w:r>
          </w:p>
        </w:tc>
        <w:tc>
          <w:tcPr>
            <w:tcW w:w="1441" w:type="dxa"/>
          </w:tcPr>
          <w:p>
            <w:pPr>
              <w:pStyle w:val="TableParagraph"/>
              <w:ind w:left="221" w:right="220"/>
              <w:jc w:val="center"/>
              <w:rPr>
                <w:sz w:val="24"/>
              </w:rPr>
            </w:pPr>
            <w:r>
              <w:rPr>
                <w:sz w:val="24"/>
              </w:rPr>
              <w:t>戒善安止</w:t>
            </w:r>
          </w:p>
        </w:tc>
        <w:tc>
          <w:tcPr>
            <w:tcW w:w="2588" w:type="dxa"/>
          </w:tcPr>
          <w:p>
            <w:pPr>
              <w:pStyle w:val="TableParagraph"/>
              <w:ind w:left="241"/>
              <w:rPr>
                <w:sz w:val="24"/>
              </w:rPr>
            </w:pPr>
            <w:r>
              <w:rPr>
                <w:sz w:val="24"/>
              </w:rPr>
              <w:t>慧为人宝</w:t>
            </w:r>
          </w:p>
        </w:tc>
      </w:tr>
      <w:tr>
        <w:trPr>
          <w:trHeight w:val="464" w:hRule="atLeast"/>
        </w:trPr>
        <w:tc>
          <w:tcPr>
            <w:tcW w:w="1251" w:type="dxa"/>
          </w:tcPr>
          <w:p>
            <w:pPr>
              <w:pStyle w:val="TableParagraph"/>
              <w:rPr>
                <w:sz w:val="24"/>
              </w:rPr>
            </w:pPr>
            <w:r>
              <w:rPr>
                <w:sz w:val="24"/>
              </w:rPr>
              <w:t>福盗不取</w:t>
            </w:r>
          </w:p>
        </w:tc>
        <w:tc>
          <w:tcPr>
            <w:tcW w:w="1441" w:type="dxa"/>
          </w:tcPr>
          <w:p>
            <w:pPr>
              <w:pStyle w:val="TableParagraph"/>
              <w:ind w:left="221" w:right="220"/>
              <w:jc w:val="center"/>
              <w:rPr>
                <w:sz w:val="24"/>
              </w:rPr>
            </w:pPr>
            <w:r>
              <w:rPr>
                <w:sz w:val="24"/>
              </w:rPr>
              <w:t>比丘立戒</w:t>
            </w:r>
          </w:p>
        </w:tc>
        <w:tc>
          <w:tcPr>
            <w:tcW w:w="2588" w:type="dxa"/>
          </w:tcPr>
          <w:p>
            <w:pPr>
              <w:pStyle w:val="TableParagraph"/>
              <w:ind w:left="241"/>
              <w:rPr>
                <w:sz w:val="24"/>
              </w:rPr>
            </w:pPr>
            <w:r>
              <w:rPr>
                <w:sz w:val="24"/>
              </w:rPr>
              <w:t>守摄诸根</w:t>
            </w:r>
          </w:p>
        </w:tc>
      </w:tr>
      <w:tr>
        <w:trPr>
          <w:trHeight w:val="464" w:hRule="atLeast"/>
        </w:trPr>
        <w:tc>
          <w:tcPr>
            <w:tcW w:w="1251" w:type="dxa"/>
          </w:tcPr>
          <w:p>
            <w:pPr>
              <w:pStyle w:val="TableParagraph"/>
              <w:rPr>
                <w:sz w:val="24"/>
              </w:rPr>
            </w:pPr>
            <w:r>
              <w:rPr>
                <w:sz w:val="24"/>
              </w:rPr>
              <w:t>食知自节</w:t>
            </w:r>
          </w:p>
        </w:tc>
        <w:tc>
          <w:tcPr>
            <w:tcW w:w="1441" w:type="dxa"/>
          </w:tcPr>
          <w:p>
            <w:pPr>
              <w:pStyle w:val="TableParagraph"/>
              <w:ind w:left="221" w:right="220"/>
              <w:jc w:val="center"/>
              <w:rPr>
                <w:sz w:val="24"/>
              </w:rPr>
            </w:pPr>
            <w:r>
              <w:rPr>
                <w:sz w:val="24"/>
              </w:rPr>
              <w:t>悟意令应</w:t>
            </w:r>
          </w:p>
        </w:tc>
        <w:tc>
          <w:tcPr>
            <w:tcW w:w="2588" w:type="dxa"/>
          </w:tcPr>
          <w:p>
            <w:pPr>
              <w:pStyle w:val="TableParagraph"/>
              <w:ind w:left="241"/>
              <w:rPr>
                <w:sz w:val="24"/>
              </w:rPr>
            </w:pPr>
            <w:r>
              <w:rPr>
                <w:sz w:val="24"/>
              </w:rPr>
              <w:t>以戒降心</w:t>
            </w:r>
          </w:p>
        </w:tc>
      </w:tr>
      <w:tr>
        <w:trPr>
          <w:trHeight w:val="464" w:hRule="atLeast"/>
        </w:trPr>
        <w:tc>
          <w:tcPr>
            <w:tcW w:w="1251" w:type="dxa"/>
          </w:tcPr>
          <w:p>
            <w:pPr>
              <w:pStyle w:val="TableParagraph"/>
              <w:rPr>
                <w:sz w:val="24"/>
              </w:rPr>
            </w:pPr>
            <w:r>
              <w:rPr>
                <w:sz w:val="24"/>
              </w:rPr>
              <w:t>守意正定</w:t>
            </w:r>
          </w:p>
        </w:tc>
        <w:tc>
          <w:tcPr>
            <w:tcW w:w="1441" w:type="dxa"/>
          </w:tcPr>
          <w:p>
            <w:pPr>
              <w:pStyle w:val="TableParagraph"/>
              <w:ind w:left="221" w:right="220"/>
              <w:jc w:val="center"/>
              <w:rPr>
                <w:sz w:val="24"/>
              </w:rPr>
            </w:pPr>
            <w:r>
              <w:rPr>
                <w:sz w:val="24"/>
              </w:rPr>
              <w:t>内学正观</w:t>
            </w:r>
          </w:p>
        </w:tc>
        <w:tc>
          <w:tcPr>
            <w:tcW w:w="2588" w:type="dxa"/>
          </w:tcPr>
          <w:p>
            <w:pPr>
              <w:pStyle w:val="TableParagraph"/>
              <w:ind w:left="241"/>
              <w:rPr>
                <w:sz w:val="24"/>
              </w:rPr>
            </w:pPr>
            <w:r>
              <w:rPr>
                <w:sz w:val="24"/>
              </w:rPr>
              <w:t>无忘正智</w:t>
            </w:r>
          </w:p>
        </w:tc>
      </w:tr>
      <w:tr>
        <w:trPr>
          <w:trHeight w:val="464" w:hRule="atLeast"/>
        </w:trPr>
        <w:tc>
          <w:tcPr>
            <w:tcW w:w="1251" w:type="dxa"/>
          </w:tcPr>
          <w:p>
            <w:pPr>
              <w:pStyle w:val="TableParagraph"/>
              <w:rPr>
                <w:sz w:val="24"/>
              </w:rPr>
            </w:pPr>
            <w:r>
              <w:rPr>
                <w:sz w:val="24"/>
              </w:rPr>
              <w:t>明哲守戒</w:t>
            </w:r>
          </w:p>
        </w:tc>
        <w:tc>
          <w:tcPr>
            <w:tcW w:w="1441" w:type="dxa"/>
          </w:tcPr>
          <w:p>
            <w:pPr>
              <w:pStyle w:val="TableParagraph"/>
              <w:ind w:left="221" w:right="220"/>
              <w:jc w:val="center"/>
              <w:rPr>
                <w:sz w:val="24"/>
              </w:rPr>
            </w:pPr>
            <w:r>
              <w:rPr>
                <w:sz w:val="24"/>
              </w:rPr>
              <w:t>内思正智</w:t>
            </w:r>
          </w:p>
        </w:tc>
        <w:tc>
          <w:tcPr>
            <w:tcW w:w="2588" w:type="dxa"/>
          </w:tcPr>
          <w:p>
            <w:pPr>
              <w:pStyle w:val="TableParagraph"/>
              <w:ind w:left="241"/>
              <w:rPr>
                <w:sz w:val="24"/>
              </w:rPr>
            </w:pPr>
            <w:r>
              <w:rPr>
                <w:sz w:val="24"/>
              </w:rPr>
              <w:t>行道如应</w:t>
            </w:r>
          </w:p>
        </w:tc>
      </w:tr>
      <w:tr>
        <w:trPr>
          <w:trHeight w:val="464" w:hRule="atLeast"/>
        </w:trPr>
        <w:tc>
          <w:tcPr>
            <w:tcW w:w="1251" w:type="dxa"/>
          </w:tcPr>
          <w:p>
            <w:pPr>
              <w:pStyle w:val="TableParagraph"/>
              <w:rPr>
                <w:sz w:val="24"/>
              </w:rPr>
            </w:pPr>
            <w:r>
              <w:rPr>
                <w:sz w:val="24"/>
              </w:rPr>
              <w:t>自清除苦</w:t>
            </w:r>
          </w:p>
        </w:tc>
        <w:tc>
          <w:tcPr>
            <w:tcW w:w="1441" w:type="dxa"/>
          </w:tcPr>
          <w:p>
            <w:pPr>
              <w:pStyle w:val="TableParagraph"/>
              <w:ind w:left="221" w:right="220"/>
              <w:jc w:val="center"/>
              <w:rPr>
                <w:sz w:val="24"/>
              </w:rPr>
            </w:pPr>
            <w:r>
              <w:rPr>
                <w:sz w:val="24"/>
              </w:rPr>
              <w:t>蠲除诸垢</w:t>
            </w:r>
          </w:p>
        </w:tc>
        <w:tc>
          <w:tcPr>
            <w:tcW w:w="2588" w:type="dxa"/>
          </w:tcPr>
          <w:p>
            <w:pPr>
              <w:pStyle w:val="TableParagraph"/>
              <w:ind w:left="241"/>
              <w:rPr>
                <w:sz w:val="24"/>
              </w:rPr>
            </w:pPr>
            <w:r>
              <w:rPr>
                <w:sz w:val="24"/>
              </w:rPr>
              <w:t>尽慢勿生</w:t>
            </w:r>
          </w:p>
        </w:tc>
      </w:tr>
      <w:tr>
        <w:trPr>
          <w:trHeight w:val="464" w:hRule="atLeast"/>
        </w:trPr>
        <w:tc>
          <w:tcPr>
            <w:tcW w:w="1251" w:type="dxa"/>
          </w:tcPr>
          <w:p>
            <w:pPr>
              <w:pStyle w:val="TableParagraph"/>
              <w:rPr>
                <w:sz w:val="24"/>
              </w:rPr>
            </w:pPr>
            <w:r>
              <w:rPr>
                <w:sz w:val="24"/>
              </w:rPr>
              <w:t>终身求法</w:t>
            </w:r>
          </w:p>
        </w:tc>
        <w:tc>
          <w:tcPr>
            <w:tcW w:w="1441" w:type="dxa"/>
          </w:tcPr>
          <w:p>
            <w:pPr>
              <w:pStyle w:val="TableParagraph"/>
              <w:ind w:left="221" w:right="220"/>
              <w:jc w:val="center"/>
              <w:rPr>
                <w:sz w:val="24"/>
              </w:rPr>
            </w:pPr>
            <w:r>
              <w:rPr>
                <w:sz w:val="24"/>
              </w:rPr>
              <w:t>勿暂离圣</w:t>
            </w:r>
          </w:p>
        </w:tc>
        <w:tc>
          <w:tcPr>
            <w:tcW w:w="2588" w:type="dxa"/>
          </w:tcPr>
          <w:p>
            <w:pPr>
              <w:pStyle w:val="TableParagraph"/>
              <w:ind w:left="241"/>
              <w:rPr>
                <w:sz w:val="24"/>
              </w:rPr>
            </w:pPr>
            <w:r>
              <w:rPr>
                <w:sz w:val="24"/>
              </w:rPr>
              <w:t>戒定慧解</w:t>
            </w:r>
          </w:p>
        </w:tc>
      </w:tr>
      <w:tr>
        <w:trPr>
          <w:trHeight w:val="464" w:hRule="atLeast"/>
        </w:trPr>
        <w:tc>
          <w:tcPr>
            <w:tcW w:w="1251" w:type="dxa"/>
          </w:tcPr>
          <w:p>
            <w:pPr>
              <w:pStyle w:val="TableParagraph"/>
              <w:rPr>
                <w:sz w:val="24"/>
              </w:rPr>
            </w:pPr>
            <w:r>
              <w:rPr>
                <w:sz w:val="24"/>
              </w:rPr>
              <w:t>是当善惟</w:t>
            </w:r>
          </w:p>
        </w:tc>
        <w:tc>
          <w:tcPr>
            <w:tcW w:w="1441" w:type="dxa"/>
          </w:tcPr>
          <w:p>
            <w:pPr>
              <w:pStyle w:val="TableParagraph"/>
              <w:ind w:left="221" w:right="220"/>
              <w:jc w:val="center"/>
              <w:rPr>
                <w:sz w:val="24"/>
              </w:rPr>
            </w:pPr>
            <w:r>
              <w:rPr>
                <w:sz w:val="24"/>
              </w:rPr>
              <w:t>都已离垢</w:t>
            </w:r>
          </w:p>
        </w:tc>
        <w:tc>
          <w:tcPr>
            <w:tcW w:w="2588" w:type="dxa"/>
          </w:tcPr>
          <w:p>
            <w:pPr>
              <w:pStyle w:val="TableParagraph"/>
              <w:ind w:left="241"/>
              <w:rPr>
                <w:sz w:val="24"/>
              </w:rPr>
            </w:pPr>
            <w:r>
              <w:rPr>
                <w:sz w:val="24"/>
              </w:rPr>
              <w:t>无祸除有</w:t>
            </w:r>
          </w:p>
        </w:tc>
      </w:tr>
      <w:tr>
        <w:trPr>
          <w:trHeight w:val="464" w:hRule="atLeast"/>
        </w:trPr>
        <w:tc>
          <w:tcPr>
            <w:tcW w:w="1251" w:type="dxa"/>
          </w:tcPr>
          <w:p>
            <w:pPr>
              <w:pStyle w:val="TableParagraph"/>
              <w:rPr>
                <w:sz w:val="24"/>
              </w:rPr>
            </w:pPr>
            <w:r>
              <w:rPr>
                <w:sz w:val="24"/>
              </w:rPr>
              <w:t>着解则度</w:t>
            </w:r>
          </w:p>
        </w:tc>
        <w:tc>
          <w:tcPr>
            <w:tcW w:w="1441" w:type="dxa"/>
          </w:tcPr>
          <w:p>
            <w:pPr>
              <w:pStyle w:val="TableParagraph"/>
              <w:ind w:left="221" w:right="220"/>
              <w:jc w:val="center"/>
              <w:rPr>
                <w:sz w:val="24"/>
              </w:rPr>
            </w:pPr>
            <w:r>
              <w:rPr>
                <w:sz w:val="24"/>
              </w:rPr>
              <w:t>余不复生</w:t>
            </w:r>
          </w:p>
        </w:tc>
        <w:tc>
          <w:tcPr>
            <w:tcW w:w="2588" w:type="dxa"/>
          </w:tcPr>
          <w:p>
            <w:pPr>
              <w:pStyle w:val="TableParagraph"/>
              <w:ind w:left="241"/>
              <w:rPr>
                <w:sz w:val="24"/>
              </w:rPr>
            </w:pPr>
            <w:r>
              <w:rPr>
                <w:sz w:val="24"/>
              </w:rPr>
              <w:t>越诸魔界</w:t>
            </w:r>
          </w:p>
        </w:tc>
      </w:tr>
      <w:tr>
        <w:trPr>
          <w:trHeight w:val="464" w:hRule="atLeast"/>
        </w:trPr>
        <w:tc>
          <w:tcPr>
            <w:tcW w:w="1251" w:type="dxa"/>
          </w:tcPr>
          <w:p>
            <w:pPr>
              <w:pStyle w:val="TableParagraph"/>
              <w:rPr>
                <w:sz w:val="24"/>
              </w:rPr>
            </w:pPr>
            <w:r>
              <w:rPr>
                <w:sz w:val="24"/>
              </w:rPr>
              <w:t>如日清明</w:t>
            </w:r>
          </w:p>
        </w:tc>
        <w:tc>
          <w:tcPr>
            <w:tcW w:w="1441" w:type="dxa"/>
          </w:tcPr>
          <w:p>
            <w:pPr>
              <w:pStyle w:val="TableParagraph"/>
              <w:ind w:left="221" w:right="220"/>
              <w:jc w:val="center"/>
              <w:rPr>
                <w:sz w:val="24"/>
              </w:rPr>
            </w:pPr>
            <w:r>
              <w:rPr>
                <w:sz w:val="24"/>
              </w:rPr>
              <w:t>狂惑自恣</w:t>
            </w:r>
          </w:p>
        </w:tc>
        <w:tc>
          <w:tcPr>
            <w:tcW w:w="2588" w:type="dxa"/>
          </w:tcPr>
          <w:p>
            <w:pPr>
              <w:pStyle w:val="TableParagraph"/>
              <w:ind w:left="241"/>
              <w:rPr>
                <w:sz w:val="24"/>
              </w:rPr>
            </w:pPr>
            <w:r>
              <w:rPr>
                <w:sz w:val="24"/>
              </w:rPr>
              <w:t>已常外避</w:t>
            </w:r>
          </w:p>
        </w:tc>
      </w:tr>
      <w:tr>
        <w:trPr>
          <w:trHeight w:val="464" w:hRule="atLeast"/>
        </w:trPr>
        <w:tc>
          <w:tcPr>
            <w:tcW w:w="1251" w:type="dxa"/>
          </w:tcPr>
          <w:p>
            <w:pPr>
              <w:pStyle w:val="TableParagraph"/>
              <w:rPr>
                <w:sz w:val="24"/>
              </w:rPr>
            </w:pPr>
            <w:r>
              <w:rPr>
                <w:sz w:val="24"/>
              </w:rPr>
              <w:t>戒定慧行</w:t>
            </w:r>
          </w:p>
        </w:tc>
        <w:tc>
          <w:tcPr>
            <w:tcW w:w="1441" w:type="dxa"/>
          </w:tcPr>
          <w:p>
            <w:pPr>
              <w:pStyle w:val="TableParagraph"/>
              <w:ind w:left="221" w:right="220"/>
              <w:jc w:val="center"/>
              <w:rPr>
                <w:sz w:val="24"/>
              </w:rPr>
            </w:pPr>
            <w:r>
              <w:rPr>
                <w:sz w:val="24"/>
              </w:rPr>
              <w:t>求满勿离</w:t>
            </w:r>
          </w:p>
        </w:tc>
        <w:tc>
          <w:tcPr>
            <w:tcW w:w="2588" w:type="dxa"/>
          </w:tcPr>
          <w:p>
            <w:pPr>
              <w:pStyle w:val="TableParagraph"/>
              <w:ind w:left="241"/>
              <w:rPr>
                <w:sz w:val="24"/>
              </w:rPr>
            </w:pPr>
            <w:r>
              <w:rPr>
                <w:sz w:val="24"/>
              </w:rPr>
              <w:t>持戒清净</w:t>
            </w:r>
          </w:p>
        </w:tc>
      </w:tr>
      <w:tr>
        <w:trPr>
          <w:trHeight w:val="464" w:hRule="atLeast"/>
        </w:trPr>
        <w:tc>
          <w:tcPr>
            <w:tcW w:w="1251" w:type="dxa"/>
          </w:tcPr>
          <w:p>
            <w:pPr>
              <w:pStyle w:val="TableParagraph"/>
              <w:rPr>
                <w:sz w:val="24"/>
              </w:rPr>
            </w:pPr>
            <w:r>
              <w:rPr>
                <w:sz w:val="24"/>
              </w:rPr>
              <w:t>心不自恣</w:t>
            </w:r>
          </w:p>
        </w:tc>
        <w:tc>
          <w:tcPr>
            <w:tcW w:w="1441" w:type="dxa"/>
          </w:tcPr>
          <w:p>
            <w:pPr>
              <w:pStyle w:val="TableParagraph"/>
              <w:ind w:left="221" w:right="220"/>
              <w:jc w:val="center"/>
              <w:rPr>
                <w:sz w:val="24"/>
              </w:rPr>
            </w:pPr>
            <w:r>
              <w:rPr>
                <w:sz w:val="24"/>
              </w:rPr>
              <w:t>正智已解</w:t>
            </w:r>
          </w:p>
        </w:tc>
        <w:tc>
          <w:tcPr>
            <w:tcW w:w="2588" w:type="dxa"/>
          </w:tcPr>
          <w:p>
            <w:pPr>
              <w:pStyle w:val="TableParagraph"/>
              <w:ind w:left="241"/>
              <w:rPr>
                <w:sz w:val="24"/>
              </w:rPr>
            </w:pPr>
            <w:r>
              <w:rPr>
                <w:sz w:val="24"/>
              </w:rPr>
              <w:t>不睹邪部</w:t>
            </w:r>
          </w:p>
        </w:tc>
      </w:tr>
      <w:tr>
        <w:trPr>
          <w:trHeight w:val="464" w:hRule="atLeast"/>
        </w:trPr>
        <w:tc>
          <w:tcPr>
            <w:tcW w:w="1251" w:type="dxa"/>
          </w:tcPr>
          <w:p>
            <w:pPr>
              <w:pStyle w:val="TableParagraph"/>
              <w:rPr>
                <w:sz w:val="24"/>
              </w:rPr>
            </w:pPr>
            <w:r>
              <w:rPr>
                <w:sz w:val="24"/>
              </w:rPr>
              <w:t>是往吉处</w:t>
            </w:r>
          </w:p>
        </w:tc>
        <w:tc>
          <w:tcPr>
            <w:tcW w:w="1441" w:type="dxa"/>
          </w:tcPr>
          <w:p>
            <w:pPr>
              <w:pStyle w:val="TableParagraph"/>
              <w:ind w:left="221" w:right="220"/>
              <w:jc w:val="center"/>
              <w:rPr>
                <w:sz w:val="24"/>
              </w:rPr>
            </w:pPr>
            <w:r>
              <w:rPr>
                <w:sz w:val="24"/>
              </w:rPr>
              <w:t>为无上道</w:t>
            </w:r>
          </w:p>
        </w:tc>
        <w:tc>
          <w:tcPr>
            <w:tcW w:w="2588" w:type="dxa"/>
          </w:tcPr>
          <w:p>
            <w:pPr>
              <w:pStyle w:val="TableParagraph"/>
              <w:ind w:left="241"/>
              <w:rPr>
                <w:sz w:val="24"/>
              </w:rPr>
            </w:pPr>
            <w:r>
              <w:rPr>
                <w:sz w:val="24"/>
              </w:rPr>
              <w:t>亦舍非道</w:t>
            </w:r>
          </w:p>
        </w:tc>
      </w:tr>
      <w:tr>
        <w:trPr>
          <w:trHeight w:val="993" w:hRule="atLeast"/>
        </w:trPr>
        <w:tc>
          <w:tcPr>
            <w:tcW w:w="1251" w:type="dxa"/>
          </w:tcPr>
          <w:p>
            <w:pPr>
              <w:pStyle w:val="TableParagraph"/>
              <w:rPr>
                <w:sz w:val="24"/>
              </w:rPr>
            </w:pPr>
            <w:r>
              <w:rPr>
                <w:sz w:val="24"/>
              </w:rPr>
              <w:t>离诸魔界</w:t>
            </w:r>
          </w:p>
        </w:tc>
        <w:tc>
          <w:tcPr>
            <w:tcW w:w="1441" w:type="dxa"/>
          </w:tcPr>
          <w:p>
            <w:pPr>
              <w:pStyle w:val="TableParagraph"/>
              <w:spacing w:before="0"/>
              <w:ind w:left="0"/>
              <w:rPr>
                <w:rFonts w:ascii="Times New Roman"/>
                <w:sz w:val="24"/>
              </w:rPr>
            </w:pPr>
          </w:p>
        </w:tc>
        <w:tc>
          <w:tcPr>
            <w:tcW w:w="2588" w:type="dxa"/>
          </w:tcPr>
          <w:p>
            <w:pPr>
              <w:pStyle w:val="TableParagraph"/>
              <w:spacing w:before="0"/>
              <w:ind w:left="0"/>
              <w:rPr>
                <w:sz w:val="24"/>
              </w:rPr>
            </w:pPr>
          </w:p>
          <w:p>
            <w:pPr>
              <w:pStyle w:val="TableParagraph"/>
              <w:spacing w:before="1"/>
              <w:ind w:left="0"/>
              <w:rPr>
                <w:sz w:val="32"/>
              </w:rPr>
            </w:pPr>
          </w:p>
          <w:p>
            <w:pPr>
              <w:pStyle w:val="TableParagraph"/>
              <w:spacing w:line="254" w:lineRule="exact" w:before="0"/>
              <w:ind w:left="1338"/>
              <w:rPr>
                <w:sz w:val="24"/>
              </w:rPr>
            </w:pPr>
            <w:r>
              <w:rPr>
                <w:color w:val="993300"/>
                <w:sz w:val="24"/>
              </w:rPr>
              <w:t>惟念品第六</w:t>
            </w:r>
          </w:p>
        </w:tc>
      </w:tr>
    </w:tbl>
    <w:p>
      <w:pPr>
        <w:pStyle w:val="BodyText"/>
        <w:tabs>
          <w:tab w:pos="2612" w:val="left" w:leader="none"/>
        </w:tabs>
        <w:spacing w:line="620" w:lineRule="atLeast" w:before="22"/>
        <w:ind w:right="4321"/>
      </w:pPr>
      <w:r>
        <w:rPr/>
        <w:t>十有二章。惟念品者。守微之始。内思安般必解道纪</w:t>
      </w:r>
      <w:r>
        <w:rPr>
          <w:spacing w:val="-11"/>
        </w:rPr>
        <w:t>。</w:t>
      </w:r>
      <w:r>
        <w:rPr/>
        <w:t>出息入息念</w:t>
        <w:tab/>
        <w:t>具满谛思惟</w:t>
      </w:r>
    </w:p>
    <w:p>
      <w:pPr>
        <w:pStyle w:val="BodyText"/>
        <w:tabs>
          <w:tab w:pos="2612" w:val="left" w:leader="none"/>
        </w:tabs>
        <w:spacing w:line="362" w:lineRule="auto" w:before="162"/>
        <w:ind w:right="7204"/>
      </w:pPr>
      <w:r>
        <w:rPr/>
        <w:t>从初竟通利</w:t>
        <w:tab/>
        <w:t>安如佛所</w:t>
      </w:r>
      <w:r>
        <w:rPr>
          <w:spacing w:val="-16"/>
        </w:rPr>
        <w:t>说</w:t>
      </w:r>
      <w:r>
        <w:rPr/>
        <w:t>是则昭世间</w:t>
        <w:tab/>
        <w:t>如云解月</w:t>
      </w:r>
      <w:r>
        <w:rPr>
          <w:spacing w:val="-16"/>
        </w:rPr>
        <w:t>现</w:t>
      </w:r>
    </w:p>
    <w:p>
      <w:pPr>
        <w:spacing w:after="0" w:line="362" w:lineRule="auto"/>
        <w:sectPr>
          <w:pgSz w:w="12240" w:h="15840"/>
          <w:pgMar w:top="580" w:bottom="280" w:left="580" w:right="640"/>
        </w:sectPr>
      </w:pPr>
    </w:p>
    <w:p>
      <w:pPr>
        <w:pStyle w:val="BodyText"/>
        <w:spacing w:line="362" w:lineRule="auto" w:before="81"/>
        <w:ind w:right="7204"/>
        <w:jc w:val="both"/>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起止学思惟   坐卧不废忘比丘立是念   前利后则胜始得终必胜   逝不睹生死若见身所住   六更以为最比丘常一心   便自知泥洹已有是诸念   自身常建行若其不如是   终不得意行是随本行者   如是度爱劳若能悟意念   知解一心乐应时等行法   是度老死恼比丘悟意行   当令应是念诸念生死弃   为能作苦际常当听微妙   自觉悟其意能觉者为贤   终始无所会以觉意能应   日夜务学行当解甘露要   令诸漏得尽夫人得善利   乃来自归佛是故当昼夜   常念佛法众己知自觉意   是为佛弟子常当昼夜念   佛与法及僧念身念非常   念戒布施德空不愿无相 昼夜当念是</w:t>
      </w:r>
    </w:p>
    <w:p>
      <w:pPr>
        <w:pStyle w:val="BodyText"/>
        <w:spacing w:before="2"/>
        <w:ind w:left="0"/>
        <w:rPr>
          <w:sz w:val="9"/>
        </w:rPr>
      </w:pPr>
    </w:p>
    <w:p>
      <w:pPr>
        <w:pStyle w:val="BodyText"/>
        <w:spacing w:line="487" w:lineRule="auto" w:before="67" w:after="35"/>
        <w:ind w:right="4561" w:firstLine="3980"/>
      </w:pPr>
      <w:r>
        <w:rPr>
          <w:color w:val="993300"/>
        </w:rPr>
        <w:t>慈仁品第七</w:t>
      </w:r>
      <w:r>
        <w:rPr/>
        <w:t> </w:t>
      </w:r>
      <w:r>
        <w:rPr>
          <w:spacing w:val="-1"/>
        </w:rPr>
        <w:t>十有八章。慈仁品者。是谓大人圣人所履德普无量。</w: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为仁不杀</w:t>
            </w:r>
          </w:p>
        </w:tc>
        <w:tc>
          <w:tcPr>
            <w:tcW w:w="1441" w:type="dxa"/>
          </w:tcPr>
          <w:p>
            <w:pPr>
              <w:pStyle w:val="TableParagraph"/>
              <w:spacing w:line="274" w:lineRule="exact" w:before="0"/>
              <w:ind w:left="221" w:right="220"/>
              <w:jc w:val="center"/>
              <w:rPr>
                <w:sz w:val="24"/>
              </w:rPr>
            </w:pPr>
            <w:r>
              <w:rPr>
                <w:sz w:val="24"/>
              </w:rPr>
              <w:t>常能摄身</w:t>
            </w:r>
          </w:p>
        </w:tc>
        <w:tc>
          <w:tcPr>
            <w:tcW w:w="1251" w:type="dxa"/>
          </w:tcPr>
          <w:p>
            <w:pPr>
              <w:pStyle w:val="TableParagraph"/>
              <w:spacing w:line="274" w:lineRule="exact" w:before="0"/>
              <w:ind w:left="0" w:right="46"/>
              <w:jc w:val="right"/>
              <w:rPr>
                <w:sz w:val="24"/>
              </w:rPr>
            </w:pPr>
            <w:r>
              <w:rPr>
                <w:sz w:val="24"/>
              </w:rPr>
              <w:t>是处不死</w:t>
            </w:r>
          </w:p>
        </w:tc>
      </w:tr>
      <w:tr>
        <w:trPr>
          <w:trHeight w:val="464" w:hRule="atLeast"/>
        </w:trPr>
        <w:tc>
          <w:tcPr>
            <w:tcW w:w="1251" w:type="dxa"/>
          </w:tcPr>
          <w:p>
            <w:pPr>
              <w:pStyle w:val="TableParagraph"/>
              <w:rPr>
                <w:sz w:val="24"/>
              </w:rPr>
            </w:pPr>
            <w:r>
              <w:rPr>
                <w:sz w:val="24"/>
              </w:rPr>
              <w:t>所适无患</w:t>
            </w:r>
          </w:p>
        </w:tc>
        <w:tc>
          <w:tcPr>
            <w:tcW w:w="1441" w:type="dxa"/>
          </w:tcPr>
          <w:p>
            <w:pPr>
              <w:pStyle w:val="TableParagraph"/>
              <w:ind w:left="221" w:right="220"/>
              <w:jc w:val="center"/>
              <w:rPr>
                <w:sz w:val="24"/>
              </w:rPr>
            </w:pPr>
            <w:r>
              <w:rPr>
                <w:sz w:val="24"/>
              </w:rPr>
              <w:t>不杀为仁</w:t>
            </w:r>
          </w:p>
        </w:tc>
        <w:tc>
          <w:tcPr>
            <w:tcW w:w="1251" w:type="dxa"/>
          </w:tcPr>
          <w:p>
            <w:pPr>
              <w:pStyle w:val="TableParagraph"/>
              <w:ind w:left="0" w:right="46"/>
              <w:jc w:val="right"/>
              <w:rPr>
                <w:sz w:val="24"/>
              </w:rPr>
            </w:pPr>
            <w:r>
              <w:rPr>
                <w:sz w:val="24"/>
              </w:rPr>
              <w:t>慎言守心</w:t>
            </w:r>
          </w:p>
        </w:tc>
      </w:tr>
      <w:tr>
        <w:trPr>
          <w:trHeight w:val="464" w:hRule="atLeast"/>
        </w:trPr>
        <w:tc>
          <w:tcPr>
            <w:tcW w:w="1251" w:type="dxa"/>
          </w:tcPr>
          <w:p>
            <w:pPr>
              <w:pStyle w:val="TableParagraph"/>
              <w:rPr>
                <w:sz w:val="24"/>
              </w:rPr>
            </w:pPr>
            <w:r>
              <w:rPr>
                <w:sz w:val="24"/>
              </w:rPr>
              <w:t>是处不死</w:t>
            </w:r>
          </w:p>
        </w:tc>
        <w:tc>
          <w:tcPr>
            <w:tcW w:w="1441" w:type="dxa"/>
          </w:tcPr>
          <w:p>
            <w:pPr>
              <w:pStyle w:val="TableParagraph"/>
              <w:ind w:left="221" w:right="220"/>
              <w:jc w:val="center"/>
              <w:rPr>
                <w:sz w:val="24"/>
              </w:rPr>
            </w:pPr>
            <w:r>
              <w:rPr>
                <w:sz w:val="24"/>
              </w:rPr>
              <w:t>所适无患</w:t>
            </w:r>
          </w:p>
        </w:tc>
        <w:tc>
          <w:tcPr>
            <w:tcW w:w="1251" w:type="dxa"/>
          </w:tcPr>
          <w:p>
            <w:pPr>
              <w:pStyle w:val="TableParagraph"/>
              <w:ind w:left="0" w:right="46"/>
              <w:jc w:val="right"/>
              <w:rPr>
                <w:sz w:val="24"/>
              </w:rPr>
            </w:pPr>
            <w:r>
              <w:rPr>
                <w:sz w:val="24"/>
              </w:rPr>
              <w:t>彼乱已整</w:t>
            </w:r>
          </w:p>
        </w:tc>
      </w:tr>
      <w:tr>
        <w:trPr>
          <w:trHeight w:val="464" w:hRule="atLeast"/>
        </w:trPr>
        <w:tc>
          <w:tcPr>
            <w:tcW w:w="1251" w:type="dxa"/>
          </w:tcPr>
          <w:p>
            <w:pPr>
              <w:pStyle w:val="TableParagraph"/>
              <w:rPr>
                <w:sz w:val="24"/>
              </w:rPr>
            </w:pPr>
            <w:r>
              <w:rPr>
                <w:sz w:val="24"/>
              </w:rPr>
              <w:t>守以慈仁</w:t>
            </w:r>
          </w:p>
        </w:tc>
        <w:tc>
          <w:tcPr>
            <w:tcW w:w="1441" w:type="dxa"/>
          </w:tcPr>
          <w:p>
            <w:pPr>
              <w:pStyle w:val="TableParagraph"/>
              <w:ind w:left="221" w:right="220"/>
              <w:jc w:val="center"/>
              <w:rPr>
                <w:sz w:val="24"/>
              </w:rPr>
            </w:pPr>
            <w:r>
              <w:rPr>
                <w:sz w:val="24"/>
              </w:rPr>
              <w:t>见怒能忍</w:t>
            </w:r>
          </w:p>
        </w:tc>
        <w:tc>
          <w:tcPr>
            <w:tcW w:w="1251" w:type="dxa"/>
          </w:tcPr>
          <w:p>
            <w:pPr>
              <w:pStyle w:val="TableParagraph"/>
              <w:ind w:left="0" w:right="46"/>
              <w:jc w:val="right"/>
              <w:rPr>
                <w:sz w:val="24"/>
              </w:rPr>
            </w:pPr>
            <w:r>
              <w:rPr>
                <w:sz w:val="24"/>
              </w:rPr>
              <w:t>是为梵行</w:t>
            </w:r>
          </w:p>
        </w:tc>
      </w:tr>
      <w:tr>
        <w:trPr>
          <w:trHeight w:val="464" w:hRule="atLeast"/>
        </w:trPr>
        <w:tc>
          <w:tcPr>
            <w:tcW w:w="1251" w:type="dxa"/>
          </w:tcPr>
          <w:p>
            <w:pPr>
              <w:pStyle w:val="TableParagraph"/>
              <w:rPr>
                <w:sz w:val="24"/>
              </w:rPr>
            </w:pPr>
            <w:r>
              <w:rPr>
                <w:sz w:val="24"/>
              </w:rPr>
              <w:t>至诚安徐</w:t>
            </w:r>
          </w:p>
        </w:tc>
        <w:tc>
          <w:tcPr>
            <w:tcW w:w="1441" w:type="dxa"/>
          </w:tcPr>
          <w:p>
            <w:pPr>
              <w:pStyle w:val="TableParagraph"/>
              <w:ind w:left="221" w:right="220"/>
              <w:jc w:val="center"/>
              <w:rPr>
                <w:sz w:val="24"/>
              </w:rPr>
            </w:pPr>
            <w:r>
              <w:rPr>
                <w:sz w:val="24"/>
              </w:rPr>
              <w:t>口无粗言</w:t>
            </w:r>
          </w:p>
        </w:tc>
        <w:tc>
          <w:tcPr>
            <w:tcW w:w="1251" w:type="dxa"/>
          </w:tcPr>
          <w:p>
            <w:pPr>
              <w:pStyle w:val="TableParagraph"/>
              <w:ind w:left="0" w:right="46"/>
              <w:jc w:val="right"/>
              <w:rPr>
                <w:sz w:val="24"/>
              </w:rPr>
            </w:pPr>
            <w:r>
              <w:rPr>
                <w:sz w:val="24"/>
              </w:rPr>
              <w:t>不嗔彼所</w:t>
            </w:r>
          </w:p>
        </w:tc>
      </w:tr>
      <w:tr>
        <w:trPr>
          <w:trHeight w:val="352" w:hRule="atLeast"/>
        </w:trPr>
        <w:tc>
          <w:tcPr>
            <w:tcW w:w="1251" w:type="dxa"/>
          </w:tcPr>
          <w:p>
            <w:pPr>
              <w:pStyle w:val="TableParagraph"/>
              <w:spacing w:line="254" w:lineRule="exact"/>
              <w:rPr>
                <w:sz w:val="24"/>
              </w:rPr>
            </w:pPr>
            <w:r>
              <w:rPr>
                <w:sz w:val="24"/>
              </w:rPr>
              <w:t>是谓梵行</w:t>
            </w:r>
          </w:p>
        </w:tc>
        <w:tc>
          <w:tcPr>
            <w:tcW w:w="1441" w:type="dxa"/>
          </w:tcPr>
          <w:p>
            <w:pPr>
              <w:pStyle w:val="TableParagraph"/>
              <w:spacing w:line="254" w:lineRule="exact"/>
              <w:ind w:left="221" w:right="220"/>
              <w:jc w:val="center"/>
              <w:rPr>
                <w:sz w:val="24"/>
              </w:rPr>
            </w:pPr>
            <w:r>
              <w:rPr>
                <w:sz w:val="24"/>
              </w:rPr>
              <w:t>垂拱无为</w:t>
            </w:r>
          </w:p>
        </w:tc>
        <w:tc>
          <w:tcPr>
            <w:tcW w:w="1251" w:type="dxa"/>
          </w:tcPr>
          <w:p>
            <w:pPr>
              <w:pStyle w:val="TableParagraph"/>
              <w:spacing w:line="254" w:lineRule="exact"/>
              <w:ind w:left="0" w:right="46"/>
              <w:jc w:val="right"/>
              <w:rPr>
                <w:sz w:val="24"/>
              </w:rPr>
            </w:pPr>
            <w:r>
              <w:rPr>
                <w:sz w:val="24"/>
              </w:rPr>
              <w:t>不害众生</w:t>
            </w:r>
          </w:p>
        </w:tc>
      </w:tr>
    </w:tbl>
    <w:p>
      <w:pPr>
        <w:spacing w:after="0" w:line="254" w:lineRule="exact"/>
        <w:jc w:val="right"/>
        <w:rPr>
          <w:sz w:val="24"/>
        </w:rPr>
        <w:sectPr>
          <w:pgSz w:w="12240" w:h="15840"/>
          <w:pgMar w:top="580" w:bottom="280" w:left="580" w:right="640"/>
        </w:sectPr>
      </w:pPr>
    </w:p>
    <w:p>
      <w:pPr>
        <w:pStyle w:val="BodyText"/>
        <w:spacing w:line="362" w:lineRule="auto" w:before="92"/>
        <w:ind w:right="6243"/>
        <w:jc w:val="both"/>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无所娆恼   是应梵行    常以慈哀净如佛教   知足知止    是度生死少欲好学   不惑于利    仁而不犯世上所称   仁寿无犯    不兴变快人为诤扰   慧以嘿安    普忧贤友哀加众生   常行慈心    所适者安仁儒不邪   安止无忧    上天卫之智者乐慈   昼夜念慈    心无克伐不害众生   是行无仇    不慈则杀违戒言妄   过不与他    不观众生酒致失志   为放逸行    后堕恶道无诚不真   履仁行慈    博爱济众有十一誉   福常随身    卧安觉安不见恶梦   天护人爱    不毒不兵水火不丧   在所得利    死升梵天是为十一   若念慈心    无量不废生死渐薄   得利度世    仁无乱志慈最可行 愍伤众生 此福无量</w:t>
      </w:r>
    </w:p>
    <w:p>
      <w:pPr>
        <w:pStyle w:val="BodyText"/>
        <w:spacing w:line="362" w:lineRule="auto" w:before="157"/>
        <w:ind w:right="7204"/>
        <w:jc w:val="both"/>
      </w:pPr>
      <w:r>
        <w:rPr/>
        <w:t>假令尽寿命   勤事天下人象马以祠天 不如行一慈</w:t>
      </w:r>
    </w:p>
    <w:p>
      <w:pPr>
        <w:pStyle w:val="BodyText"/>
        <w:spacing w:before="11"/>
        <w:ind w:left="0"/>
        <w:rPr>
          <w:sz w:val="9"/>
        </w:rPr>
      </w:pPr>
    </w:p>
    <w:p>
      <w:pPr>
        <w:pStyle w:val="BodyText"/>
        <w:spacing w:line="475" w:lineRule="auto" w:before="66"/>
        <w:ind w:right="4561" w:firstLine="3980"/>
      </w:pPr>
      <w:r>
        <w:rPr>
          <w:color w:val="993300"/>
        </w:rPr>
        <w:t>言语品第八</w:t>
      </w:r>
      <w:r>
        <w:rPr/>
        <w:t> </w:t>
      </w:r>
      <w:r>
        <w:rPr>
          <w:spacing w:val="-1"/>
        </w:rPr>
        <w:t>十有二章。言语品者。所以戒口发说谈论当用道理。</w:t>
      </w:r>
    </w:p>
    <w:p>
      <w:pPr>
        <w:pStyle w:val="BodyText"/>
        <w:spacing w:line="362" w:lineRule="auto" w:before="16"/>
        <w:ind w:right="6243"/>
        <w:jc w:val="both"/>
      </w:pPr>
      <w:r>
        <w:rPr/>
        <w:t>恶言骂詈   憍陵蔑人    兴起是行疾怨滋生   逊言顺辞    尊敬于人弃结忍恶   疾怨自灭    夫士之生斧在口中   所以斩身    由其恶言诤为少利   如掩失财    从彼致诤令意向恶</w:t>
      </w:r>
    </w:p>
    <w:p>
      <w:pPr>
        <w:pStyle w:val="BodyText"/>
        <w:spacing w:before="161"/>
        <w:jc w:val="both"/>
      </w:pPr>
      <w:r>
        <w:rPr/>
        <w:t>誉恶恶所誉 是二俱为恶</w:t>
      </w:r>
    </w:p>
    <w:p>
      <w:pPr>
        <w:spacing w:after="0"/>
        <w:jc w:val="both"/>
        <w:sectPr>
          <w:pgSz w:w="12240" w:h="15840"/>
          <w:pgMar w:top="580" w:bottom="280" w:left="580" w:right="640"/>
        </w:sectPr>
      </w:pPr>
    </w:p>
    <w:p>
      <w:pPr>
        <w:pStyle w:val="BodyText"/>
        <w:spacing w:line="362" w:lineRule="auto" w:before="90"/>
        <w:ind w:right="7204"/>
        <w:jc w:val="both"/>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好以口侩斗   是后皆无安无道堕恶道   自增地狱苦远愚修忍意   念谛则无犯从善得解脱   为恶不得解善解者为贤   是为脱恶恼解自抱损意   不躁言得中义说如法说   是言柔软甘是以言语者   必使己无患亦不克众人   是为能善言言使投意可   亦令得欢喜不使至恶意   出言众悉可至诚甘露说   如法而无过谛如义如法   是为近道立说如佛言者   是吉得灭度为能作浩际 是谓言中上</w:t>
      </w:r>
    </w:p>
    <w:p>
      <w:pPr>
        <w:pStyle w:val="BodyText"/>
        <w:spacing w:before="6"/>
        <w:ind w:left="0"/>
        <w:rPr>
          <w:sz w:val="8"/>
        </w:rPr>
      </w:pPr>
    </w:p>
    <w:p>
      <w:pPr>
        <w:pStyle w:val="BodyText"/>
        <w:spacing w:before="66"/>
        <w:ind w:left="915" w:right="912"/>
        <w:jc w:val="center"/>
      </w:pPr>
      <w:r>
        <w:rPr>
          <w:color w:val="993300"/>
        </w:rPr>
        <w:t>双要品第九</w:t>
      </w:r>
    </w:p>
    <w:p>
      <w:pPr>
        <w:pStyle w:val="BodyText"/>
        <w:spacing w:before="10"/>
        <w:ind w:left="0"/>
      </w:pPr>
    </w:p>
    <w:p>
      <w:pPr>
        <w:pStyle w:val="BodyText"/>
      </w:pPr>
      <w:r>
        <w:rPr/>
        <w:t>二十有二章。双要品者。两两相明善恶有对。举义不单。</w:t>
      </w:r>
    </w:p>
    <w:p>
      <w:pPr>
        <w:pStyle w:val="BodyText"/>
        <w:spacing w:before="5"/>
        <w:ind w:left="0"/>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心为法本</w:t>
            </w:r>
          </w:p>
        </w:tc>
        <w:tc>
          <w:tcPr>
            <w:tcW w:w="1441" w:type="dxa"/>
          </w:tcPr>
          <w:p>
            <w:pPr>
              <w:pStyle w:val="TableParagraph"/>
              <w:spacing w:line="274" w:lineRule="exact" w:before="0"/>
              <w:ind w:left="221" w:right="220"/>
              <w:jc w:val="center"/>
              <w:rPr>
                <w:sz w:val="24"/>
              </w:rPr>
            </w:pPr>
            <w:r>
              <w:rPr>
                <w:sz w:val="24"/>
              </w:rPr>
              <w:t>心尊心使</w:t>
            </w:r>
          </w:p>
        </w:tc>
        <w:tc>
          <w:tcPr>
            <w:tcW w:w="1251" w:type="dxa"/>
          </w:tcPr>
          <w:p>
            <w:pPr>
              <w:pStyle w:val="TableParagraph"/>
              <w:spacing w:line="274" w:lineRule="exact" w:before="0"/>
              <w:ind w:left="0" w:right="46"/>
              <w:jc w:val="right"/>
              <w:rPr>
                <w:sz w:val="24"/>
              </w:rPr>
            </w:pPr>
            <w:r>
              <w:rPr>
                <w:sz w:val="24"/>
              </w:rPr>
              <w:t>中心念恶</w:t>
            </w:r>
          </w:p>
        </w:tc>
      </w:tr>
      <w:tr>
        <w:trPr>
          <w:trHeight w:val="464" w:hRule="atLeast"/>
        </w:trPr>
        <w:tc>
          <w:tcPr>
            <w:tcW w:w="1251" w:type="dxa"/>
          </w:tcPr>
          <w:p>
            <w:pPr>
              <w:pStyle w:val="TableParagraph"/>
              <w:rPr>
                <w:sz w:val="24"/>
              </w:rPr>
            </w:pPr>
            <w:r>
              <w:rPr>
                <w:sz w:val="24"/>
              </w:rPr>
              <w:t>即言即行</w:t>
            </w:r>
          </w:p>
        </w:tc>
        <w:tc>
          <w:tcPr>
            <w:tcW w:w="1441" w:type="dxa"/>
          </w:tcPr>
          <w:p>
            <w:pPr>
              <w:pStyle w:val="TableParagraph"/>
              <w:ind w:left="221" w:right="220"/>
              <w:jc w:val="center"/>
              <w:rPr>
                <w:sz w:val="24"/>
              </w:rPr>
            </w:pPr>
            <w:r>
              <w:rPr>
                <w:sz w:val="24"/>
              </w:rPr>
              <w:t>罪苦自追</w:t>
            </w:r>
          </w:p>
        </w:tc>
        <w:tc>
          <w:tcPr>
            <w:tcW w:w="1251" w:type="dxa"/>
          </w:tcPr>
          <w:p>
            <w:pPr>
              <w:pStyle w:val="TableParagraph"/>
              <w:ind w:left="0" w:right="46"/>
              <w:jc w:val="right"/>
              <w:rPr>
                <w:sz w:val="24"/>
              </w:rPr>
            </w:pPr>
            <w:r>
              <w:rPr>
                <w:sz w:val="24"/>
              </w:rPr>
              <w:t>车轹于辙</w:t>
            </w:r>
          </w:p>
        </w:tc>
      </w:tr>
      <w:tr>
        <w:trPr>
          <w:trHeight w:val="464" w:hRule="atLeast"/>
        </w:trPr>
        <w:tc>
          <w:tcPr>
            <w:tcW w:w="1251" w:type="dxa"/>
          </w:tcPr>
          <w:p>
            <w:pPr>
              <w:pStyle w:val="TableParagraph"/>
              <w:rPr>
                <w:sz w:val="24"/>
              </w:rPr>
            </w:pPr>
            <w:r>
              <w:rPr>
                <w:sz w:val="24"/>
              </w:rPr>
              <w:t>心为法本</w:t>
            </w:r>
          </w:p>
        </w:tc>
        <w:tc>
          <w:tcPr>
            <w:tcW w:w="1441" w:type="dxa"/>
          </w:tcPr>
          <w:p>
            <w:pPr>
              <w:pStyle w:val="TableParagraph"/>
              <w:ind w:left="221" w:right="220"/>
              <w:jc w:val="center"/>
              <w:rPr>
                <w:sz w:val="24"/>
              </w:rPr>
            </w:pPr>
            <w:r>
              <w:rPr>
                <w:sz w:val="24"/>
              </w:rPr>
              <w:t>心尊心使</w:t>
            </w:r>
          </w:p>
        </w:tc>
        <w:tc>
          <w:tcPr>
            <w:tcW w:w="1251" w:type="dxa"/>
          </w:tcPr>
          <w:p>
            <w:pPr>
              <w:pStyle w:val="TableParagraph"/>
              <w:ind w:left="0" w:right="46"/>
              <w:jc w:val="right"/>
              <w:rPr>
                <w:sz w:val="24"/>
              </w:rPr>
            </w:pPr>
            <w:r>
              <w:rPr>
                <w:sz w:val="24"/>
              </w:rPr>
              <w:t>中心念善</w:t>
            </w:r>
          </w:p>
        </w:tc>
      </w:tr>
      <w:tr>
        <w:trPr>
          <w:trHeight w:val="464" w:hRule="atLeast"/>
        </w:trPr>
        <w:tc>
          <w:tcPr>
            <w:tcW w:w="1251" w:type="dxa"/>
          </w:tcPr>
          <w:p>
            <w:pPr>
              <w:pStyle w:val="TableParagraph"/>
              <w:rPr>
                <w:sz w:val="24"/>
              </w:rPr>
            </w:pPr>
            <w:r>
              <w:rPr>
                <w:sz w:val="24"/>
              </w:rPr>
              <w:t>即言即行</w:t>
            </w:r>
          </w:p>
        </w:tc>
        <w:tc>
          <w:tcPr>
            <w:tcW w:w="1441" w:type="dxa"/>
          </w:tcPr>
          <w:p>
            <w:pPr>
              <w:pStyle w:val="TableParagraph"/>
              <w:ind w:left="221" w:right="220"/>
              <w:jc w:val="center"/>
              <w:rPr>
                <w:sz w:val="24"/>
              </w:rPr>
            </w:pPr>
            <w:r>
              <w:rPr>
                <w:sz w:val="24"/>
              </w:rPr>
              <w:t>福乐自追</w:t>
            </w:r>
          </w:p>
        </w:tc>
        <w:tc>
          <w:tcPr>
            <w:tcW w:w="1251" w:type="dxa"/>
          </w:tcPr>
          <w:p>
            <w:pPr>
              <w:pStyle w:val="TableParagraph"/>
              <w:ind w:left="0" w:right="46"/>
              <w:jc w:val="right"/>
              <w:rPr>
                <w:sz w:val="24"/>
              </w:rPr>
            </w:pPr>
            <w:r>
              <w:rPr>
                <w:sz w:val="24"/>
              </w:rPr>
              <w:t>如影随形</w:t>
            </w:r>
          </w:p>
        </w:tc>
      </w:tr>
      <w:tr>
        <w:trPr>
          <w:trHeight w:val="464" w:hRule="atLeast"/>
        </w:trPr>
        <w:tc>
          <w:tcPr>
            <w:tcW w:w="1251" w:type="dxa"/>
          </w:tcPr>
          <w:p>
            <w:pPr>
              <w:pStyle w:val="TableParagraph"/>
              <w:rPr>
                <w:sz w:val="24"/>
              </w:rPr>
            </w:pPr>
            <w:r>
              <w:rPr>
                <w:sz w:val="24"/>
              </w:rPr>
              <w:t>随乱意行</w:t>
            </w:r>
          </w:p>
        </w:tc>
        <w:tc>
          <w:tcPr>
            <w:tcW w:w="1441" w:type="dxa"/>
          </w:tcPr>
          <w:p>
            <w:pPr>
              <w:pStyle w:val="TableParagraph"/>
              <w:ind w:left="221" w:right="220"/>
              <w:jc w:val="center"/>
              <w:rPr>
                <w:sz w:val="24"/>
              </w:rPr>
            </w:pPr>
            <w:r>
              <w:rPr>
                <w:sz w:val="24"/>
              </w:rPr>
              <w:t>拘愚入冥</w:t>
            </w:r>
          </w:p>
        </w:tc>
        <w:tc>
          <w:tcPr>
            <w:tcW w:w="1251" w:type="dxa"/>
          </w:tcPr>
          <w:p>
            <w:pPr>
              <w:pStyle w:val="TableParagraph"/>
              <w:ind w:left="0" w:right="46"/>
              <w:jc w:val="right"/>
              <w:rPr>
                <w:sz w:val="24"/>
              </w:rPr>
            </w:pPr>
            <w:r>
              <w:rPr>
                <w:sz w:val="24"/>
              </w:rPr>
              <w:t>自大无法</w:t>
            </w:r>
          </w:p>
        </w:tc>
      </w:tr>
      <w:tr>
        <w:trPr>
          <w:trHeight w:val="464" w:hRule="atLeast"/>
        </w:trPr>
        <w:tc>
          <w:tcPr>
            <w:tcW w:w="1251" w:type="dxa"/>
          </w:tcPr>
          <w:p>
            <w:pPr>
              <w:pStyle w:val="TableParagraph"/>
              <w:rPr>
                <w:sz w:val="24"/>
              </w:rPr>
            </w:pPr>
            <w:r>
              <w:rPr>
                <w:sz w:val="24"/>
              </w:rPr>
              <w:t>何解善言</w:t>
            </w:r>
          </w:p>
        </w:tc>
        <w:tc>
          <w:tcPr>
            <w:tcW w:w="1441" w:type="dxa"/>
          </w:tcPr>
          <w:p>
            <w:pPr>
              <w:pStyle w:val="TableParagraph"/>
              <w:ind w:left="221" w:right="220"/>
              <w:jc w:val="center"/>
              <w:rPr>
                <w:sz w:val="24"/>
              </w:rPr>
            </w:pPr>
            <w:r>
              <w:rPr>
                <w:sz w:val="24"/>
              </w:rPr>
              <w:t>随正意行</w:t>
            </w:r>
          </w:p>
        </w:tc>
        <w:tc>
          <w:tcPr>
            <w:tcW w:w="1251" w:type="dxa"/>
          </w:tcPr>
          <w:p>
            <w:pPr>
              <w:pStyle w:val="TableParagraph"/>
              <w:ind w:left="0" w:right="46"/>
              <w:jc w:val="right"/>
              <w:rPr>
                <w:sz w:val="24"/>
              </w:rPr>
            </w:pPr>
            <w:r>
              <w:rPr>
                <w:sz w:val="24"/>
              </w:rPr>
              <w:t>开解清明</w:t>
            </w:r>
          </w:p>
        </w:tc>
      </w:tr>
      <w:tr>
        <w:trPr>
          <w:trHeight w:val="464" w:hRule="atLeast"/>
        </w:trPr>
        <w:tc>
          <w:tcPr>
            <w:tcW w:w="1251" w:type="dxa"/>
          </w:tcPr>
          <w:p>
            <w:pPr>
              <w:pStyle w:val="TableParagraph"/>
              <w:rPr>
                <w:sz w:val="24"/>
              </w:rPr>
            </w:pPr>
            <w:r>
              <w:rPr>
                <w:sz w:val="24"/>
              </w:rPr>
              <w:t>不为妒嫉</w:t>
            </w:r>
          </w:p>
        </w:tc>
        <w:tc>
          <w:tcPr>
            <w:tcW w:w="1441" w:type="dxa"/>
          </w:tcPr>
          <w:p>
            <w:pPr>
              <w:pStyle w:val="TableParagraph"/>
              <w:ind w:left="221" w:right="220"/>
              <w:jc w:val="center"/>
              <w:rPr>
                <w:sz w:val="24"/>
              </w:rPr>
            </w:pPr>
            <w:r>
              <w:rPr>
                <w:sz w:val="24"/>
              </w:rPr>
              <w:t>敏达善言</w:t>
            </w:r>
          </w:p>
        </w:tc>
        <w:tc>
          <w:tcPr>
            <w:tcW w:w="1251" w:type="dxa"/>
          </w:tcPr>
          <w:p>
            <w:pPr>
              <w:pStyle w:val="TableParagraph"/>
              <w:ind w:left="0" w:right="46"/>
              <w:jc w:val="right"/>
              <w:rPr>
                <w:sz w:val="24"/>
              </w:rPr>
            </w:pPr>
            <w:r>
              <w:rPr>
                <w:sz w:val="24"/>
              </w:rPr>
              <w:t>愠于怨者</w:t>
            </w:r>
          </w:p>
        </w:tc>
      </w:tr>
      <w:tr>
        <w:trPr>
          <w:trHeight w:val="464" w:hRule="atLeast"/>
        </w:trPr>
        <w:tc>
          <w:tcPr>
            <w:tcW w:w="1251" w:type="dxa"/>
          </w:tcPr>
          <w:p>
            <w:pPr>
              <w:pStyle w:val="TableParagraph"/>
              <w:rPr>
                <w:sz w:val="24"/>
              </w:rPr>
            </w:pPr>
            <w:r>
              <w:rPr>
                <w:sz w:val="24"/>
              </w:rPr>
              <w:t>未尝无怨</w:t>
            </w:r>
          </w:p>
        </w:tc>
        <w:tc>
          <w:tcPr>
            <w:tcW w:w="1441" w:type="dxa"/>
          </w:tcPr>
          <w:p>
            <w:pPr>
              <w:pStyle w:val="TableParagraph"/>
              <w:ind w:left="221" w:right="220"/>
              <w:jc w:val="center"/>
              <w:rPr>
                <w:sz w:val="24"/>
              </w:rPr>
            </w:pPr>
            <w:r>
              <w:rPr>
                <w:sz w:val="24"/>
              </w:rPr>
              <w:t>不愠自除</w:t>
            </w:r>
          </w:p>
        </w:tc>
        <w:tc>
          <w:tcPr>
            <w:tcW w:w="1251" w:type="dxa"/>
          </w:tcPr>
          <w:p>
            <w:pPr>
              <w:pStyle w:val="TableParagraph"/>
              <w:ind w:left="0" w:right="46"/>
              <w:jc w:val="right"/>
              <w:rPr>
                <w:sz w:val="24"/>
              </w:rPr>
            </w:pPr>
            <w:r>
              <w:rPr>
                <w:sz w:val="24"/>
              </w:rPr>
              <w:t>是道可宗</w:t>
            </w:r>
          </w:p>
        </w:tc>
      </w:tr>
      <w:tr>
        <w:trPr>
          <w:trHeight w:val="464" w:hRule="atLeast"/>
        </w:trPr>
        <w:tc>
          <w:tcPr>
            <w:tcW w:w="1251" w:type="dxa"/>
          </w:tcPr>
          <w:p>
            <w:pPr>
              <w:pStyle w:val="TableParagraph"/>
              <w:rPr>
                <w:sz w:val="24"/>
              </w:rPr>
            </w:pPr>
            <w:r>
              <w:rPr>
                <w:sz w:val="24"/>
              </w:rPr>
              <w:t>不好责彼</w:t>
            </w:r>
          </w:p>
        </w:tc>
        <w:tc>
          <w:tcPr>
            <w:tcW w:w="1441" w:type="dxa"/>
          </w:tcPr>
          <w:p>
            <w:pPr>
              <w:pStyle w:val="TableParagraph"/>
              <w:ind w:left="221" w:right="220"/>
              <w:jc w:val="center"/>
              <w:rPr>
                <w:sz w:val="24"/>
              </w:rPr>
            </w:pPr>
            <w:r>
              <w:rPr>
                <w:sz w:val="24"/>
              </w:rPr>
              <w:t>务自省身</w:t>
            </w:r>
          </w:p>
        </w:tc>
        <w:tc>
          <w:tcPr>
            <w:tcW w:w="1251" w:type="dxa"/>
          </w:tcPr>
          <w:p>
            <w:pPr>
              <w:pStyle w:val="TableParagraph"/>
              <w:ind w:left="0" w:right="46"/>
              <w:jc w:val="right"/>
              <w:rPr>
                <w:sz w:val="24"/>
              </w:rPr>
            </w:pPr>
            <w:r>
              <w:rPr>
                <w:sz w:val="24"/>
              </w:rPr>
              <w:t>如有知此</w:t>
            </w:r>
          </w:p>
        </w:tc>
      </w:tr>
      <w:tr>
        <w:trPr>
          <w:trHeight w:val="464" w:hRule="atLeast"/>
        </w:trPr>
        <w:tc>
          <w:tcPr>
            <w:tcW w:w="1251" w:type="dxa"/>
          </w:tcPr>
          <w:p>
            <w:pPr>
              <w:pStyle w:val="TableParagraph"/>
              <w:rPr>
                <w:sz w:val="24"/>
              </w:rPr>
            </w:pPr>
            <w:r>
              <w:rPr>
                <w:sz w:val="24"/>
              </w:rPr>
              <w:t>永灭无患</w:t>
            </w:r>
          </w:p>
        </w:tc>
        <w:tc>
          <w:tcPr>
            <w:tcW w:w="1441" w:type="dxa"/>
          </w:tcPr>
          <w:p>
            <w:pPr>
              <w:pStyle w:val="TableParagraph"/>
              <w:ind w:left="221" w:right="220"/>
              <w:jc w:val="center"/>
              <w:rPr>
                <w:sz w:val="24"/>
              </w:rPr>
            </w:pPr>
            <w:r>
              <w:rPr>
                <w:sz w:val="24"/>
              </w:rPr>
              <w:t>行见身净</w:t>
            </w:r>
          </w:p>
        </w:tc>
        <w:tc>
          <w:tcPr>
            <w:tcW w:w="1251" w:type="dxa"/>
          </w:tcPr>
          <w:p>
            <w:pPr>
              <w:pStyle w:val="TableParagraph"/>
              <w:ind w:left="0" w:right="46"/>
              <w:jc w:val="right"/>
              <w:rPr>
                <w:sz w:val="24"/>
              </w:rPr>
            </w:pPr>
            <w:r>
              <w:rPr>
                <w:sz w:val="24"/>
              </w:rPr>
              <w:t>不摄诸根</w:t>
            </w:r>
          </w:p>
        </w:tc>
      </w:tr>
      <w:tr>
        <w:trPr>
          <w:trHeight w:val="464" w:hRule="atLeast"/>
        </w:trPr>
        <w:tc>
          <w:tcPr>
            <w:tcW w:w="1251" w:type="dxa"/>
          </w:tcPr>
          <w:p>
            <w:pPr>
              <w:pStyle w:val="TableParagraph"/>
              <w:rPr>
                <w:sz w:val="24"/>
              </w:rPr>
            </w:pPr>
            <w:r>
              <w:rPr>
                <w:sz w:val="24"/>
              </w:rPr>
              <w:t>饮食不节</w:t>
            </w:r>
          </w:p>
        </w:tc>
        <w:tc>
          <w:tcPr>
            <w:tcW w:w="1441" w:type="dxa"/>
          </w:tcPr>
          <w:p>
            <w:pPr>
              <w:pStyle w:val="TableParagraph"/>
              <w:ind w:left="221" w:right="220"/>
              <w:jc w:val="center"/>
              <w:rPr>
                <w:sz w:val="24"/>
              </w:rPr>
            </w:pPr>
            <w:r>
              <w:rPr>
                <w:sz w:val="24"/>
              </w:rPr>
              <w:t>慢堕怯弱</w:t>
            </w:r>
          </w:p>
        </w:tc>
        <w:tc>
          <w:tcPr>
            <w:tcW w:w="1251" w:type="dxa"/>
          </w:tcPr>
          <w:p>
            <w:pPr>
              <w:pStyle w:val="TableParagraph"/>
              <w:ind w:left="0" w:right="46"/>
              <w:jc w:val="right"/>
              <w:rPr>
                <w:sz w:val="24"/>
              </w:rPr>
            </w:pPr>
            <w:r>
              <w:rPr>
                <w:sz w:val="24"/>
              </w:rPr>
              <w:t>为邪所制</w:t>
            </w:r>
          </w:p>
        </w:tc>
      </w:tr>
      <w:tr>
        <w:trPr>
          <w:trHeight w:val="464" w:hRule="atLeast"/>
        </w:trPr>
        <w:tc>
          <w:tcPr>
            <w:tcW w:w="1251" w:type="dxa"/>
          </w:tcPr>
          <w:p>
            <w:pPr>
              <w:pStyle w:val="TableParagraph"/>
              <w:rPr>
                <w:sz w:val="24"/>
              </w:rPr>
            </w:pPr>
            <w:r>
              <w:rPr>
                <w:sz w:val="24"/>
              </w:rPr>
              <w:t>如风靡草</w:t>
            </w:r>
          </w:p>
        </w:tc>
        <w:tc>
          <w:tcPr>
            <w:tcW w:w="1441" w:type="dxa"/>
          </w:tcPr>
          <w:p>
            <w:pPr>
              <w:pStyle w:val="TableParagraph"/>
              <w:ind w:left="221" w:right="220"/>
              <w:jc w:val="center"/>
              <w:rPr>
                <w:sz w:val="24"/>
              </w:rPr>
            </w:pPr>
            <w:r>
              <w:rPr>
                <w:sz w:val="24"/>
              </w:rPr>
              <w:t>观身不净</w:t>
            </w:r>
          </w:p>
        </w:tc>
        <w:tc>
          <w:tcPr>
            <w:tcW w:w="1251" w:type="dxa"/>
          </w:tcPr>
          <w:p>
            <w:pPr>
              <w:pStyle w:val="TableParagraph"/>
              <w:ind w:left="0" w:right="46"/>
              <w:jc w:val="right"/>
              <w:rPr>
                <w:sz w:val="24"/>
              </w:rPr>
            </w:pPr>
            <w:r>
              <w:rPr>
                <w:sz w:val="24"/>
              </w:rPr>
              <w:t>能摄诸根</w:t>
            </w:r>
          </w:p>
        </w:tc>
      </w:tr>
      <w:tr>
        <w:trPr>
          <w:trHeight w:val="352" w:hRule="atLeast"/>
        </w:trPr>
        <w:tc>
          <w:tcPr>
            <w:tcW w:w="1251" w:type="dxa"/>
          </w:tcPr>
          <w:p>
            <w:pPr>
              <w:pStyle w:val="TableParagraph"/>
              <w:spacing w:line="254" w:lineRule="exact"/>
              <w:rPr>
                <w:sz w:val="24"/>
              </w:rPr>
            </w:pPr>
            <w:r>
              <w:rPr>
                <w:sz w:val="24"/>
              </w:rPr>
              <w:t>食知节度</w:t>
            </w:r>
          </w:p>
        </w:tc>
        <w:tc>
          <w:tcPr>
            <w:tcW w:w="1441" w:type="dxa"/>
          </w:tcPr>
          <w:p>
            <w:pPr>
              <w:pStyle w:val="TableParagraph"/>
              <w:spacing w:line="254" w:lineRule="exact"/>
              <w:ind w:left="221" w:right="220"/>
              <w:jc w:val="center"/>
              <w:rPr>
                <w:sz w:val="24"/>
              </w:rPr>
            </w:pPr>
            <w:r>
              <w:rPr>
                <w:sz w:val="24"/>
              </w:rPr>
              <w:t>常乐精进</w:t>
            </w:r>
          </w:p>
        </w:tc>
        <w:tc>
          <w:tcPr>
            <w:tcW w:w="1251" w:type="dxa"/>
          </w:tcPr>
          <w:p>
            <w:pPr>
              <w:pStyle w:val="TableParagraph"/>
              <w:spacing w:line="254" w:lineRule="exact"/>
              <w:ind w:left="0" w:right="46"/>
              <w:jc w:val="right"/>
              <w:rPr>
                <w:sz w:val="24"/>
              </w:rPr>
            </w:pPr>
            <w:r>
              <w:rPr>
                <w:sz w:val="24"/>
              </w:rPr>
              <w:t>不为邪动</w:t>
            </w:r>
          </w:p>
        </w:tc>
      </w:tr>
    </w:tbl>
    <w:p>
      <w:pPr>
        <w:spacing w:after="0" w:line="254" w:lineRule="exact"/>
        <w:jc w:val="right"/>
        <w:rPr>
          <w:sz w:val="24"/>
        </w:rPr>
        <w:sectPr>
          <w:pgSz w:w="12240" w:h="15840"/>
          <w:pgMar w:top="580" w:bottom="280" w:left="580" w:right="640"/>
        </w:sectPr>
      </w:pPr>
    </w:p>
    <w:p>
      <w:pPr>
        <w:pStyle w:val="BodyText"/>
        <w:spacing w:before="11"/>
        <w:ind w:left="0"/>
        <w:rPr>
          <w:sz w:val="9"/>
        </w:rPr>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2588"/>
      </w:tblGrid>
      <w:tr>
        <w:trPr>
          <w:trHeight w:val="352" w:hRule="atLeast"/>
        </w:trPr>
        <w:tc>
          <w:tcPr>
            <w:tcW w:w="1251" w:type="dxa"/>
          </w:tcPr>
          <w:p>
            <w:pPr>
              <w:pStyle w:val="TableParagraph"/>
              <w:spacing w:line="274" w:lineRule="exact" w:before="0"/>
              <w:rPr>
                <w:sz w:val="24"/>
              </w:rPr>
            </w:pPr>
            <w:r>
              <w:rPr>
                <w:sz w:val="24"/>
              </w:rPr>
              <w:t>如风大山</w:t>
            </w:r>
          </w:p>
        </w:tc>
        <w:tc>
          <w:tcPr>
            <w:tcW w:w="1441" w:type="dxa"/>
          </w:tcPr>
          <w:p>
            <w:pPr>
              <w:pStyle w:val="TableParagraph"/>
              <w:spacing w:line="274" w:lineRule="exact" w:before="0"/>
              <w:ind w:left="221" w:right="220"/>
              <w:jc w:val="center"/>
              <w:rPr>
                <w:sz w:val="24"/>
              </w:rPr>
            </w:pPr>
            <w:r>
              <w:rPr>
                <w:sz w:val="24"/>
              </w:rPr>
              <w:t>不吐毒态</w:t>
            </w:r>
          </w:p>
        </w:tc>
        <w:tc>
          <w:tcPr>
            <w:tcW w:w="2588" w:type="dxa"/>
          </w:tcPr>
          <w:p>
            <w:pPr>
              <w:pStyle w:val="TableParagraph"/>
              <w:spacing w:line="274" w:lineRule="exact" w:before="0"/>
              <w:ind w:left="241"/>
              <w:rPr>
                <w:sz w:val="24"/>
              </w:rPr>
            </w:pPr>
            <w:r>
              <w:rPr>
                <w:sz w:val="24"/>
              </w:rPr>
              <w:t>欲心驰骋</w:t>
            </w:r>
          </w:p>
        </w:tc>
      </w:tr>
      <w:tr>
        <w:trPr>
          <w:trHeight w:val="464" w:hRule="atLeast"/>
        </w:trPr>
        <w:tc>
          <w:tcPr>
            <w:tcW w:w="1251" w:type="dxa"/>
          </w:tcPr>
          <w:p>
            <w:pPr>
              <w:pStyle w:val="TableParagraph"/>
              <w:rPr>
                <w:sz w:val="24"/>
              </w:rPr>
            </w:pPr>
            <w:r>
              <w:rPr>
                <w:sz w:val="24"/>
              </w:rPr>
              <w:t>未能自调</w:t>
            </w:r>
          </w:p>
        </w:tc>
        <w:tc>
          <w:tcPr>
            <w:tcW w:w="1441" w:type="dxa"/>
          </w:tcPr>
          <w:p>
            <w:pPr>
              <w:pStyle w:val="TableParagraph"/>
              <w:ind w:left="221" w:right="220"/>
              <w:jc w:val="center"/>
              <w:rPr>
                <w:sz w:val="24"/>
              </w:rPr>
            </w:pPr>
            <w:r>
              <w:rPr>
                <w:sz w:val="24"/>
              </w:rPr>
              <w:t>不应法衣</w:t>
            </w:r>
          </w:p>
        </w:tc>
        <w:tc>
          <w:tcPr>
            <w:tcW w:w="2588" w:type="dxa"/>
          </w:tcPr>
          <w:p>
            <w:pPr>
              <w:pStyle w:val="TableParagraph"/>
              <w:ind w:left="241"/>
              <w:rPr>
                <w:sz w:val="24"/>
              </w:rPr>
            </w:pPr>
            <w:r>
              <w:rPr>
                <w:sz w:val="24"/>
              </w:rPr>
              <w:t>能吐毒态</w:t>
            </w:r>
          </w:p>
        </w:tc>
      </w:tr>
      <w:tr>
        <w:trPr>
          <w:trHeight w:val="464" w:hRule="atLeast"/>
        </w:trPr>
        <w:tc>
          <w:tcPr>
            <w:tcW w:w="1251" w:type="dxa"/>
          </w:tcPr>
          <w:p>
            <w:pPr>
              <w:pStyle w:val="TableParagraph"/>
              <w:rPr>
                <w:sz w:val="24"/>
              </w:rPr>
            </w:pPr>
            <w:r>
              <w:rPr>
                <w:sz w:val="24"/>
              </w:rPr>
              <w:t>戒意安静</w:t>
            </w:r>
          </w:p>
        </w:tc>
        <w:tc>
          <w:tcPr>
            <w:tcW w:w="1441" w:type="dxa"/>
          </w:tcPr>
          <w:p>
            <w:pPr>
              <w:pStyle w:val="TableParagraph"/>
              <w:ind w:left="221" w:right="220"/>
              <w:jc w:val="center"/>
              <w:rPr>
                <w:sz w:val="24"/>
              </w:rPr>
            </w:pPr>
            <w:r>
              <w:rPr>
                <w:sz w:val="24"/>
              </w:rPr>
              <w:t>降心已调</w:t>
            </w:r>
          </w:p>
        </w:tc>
        <w:tc>
          <w:tcPr>
            <w:tcW w:w="2588" w:type="dxa"/>
          </w:tcPr>
          <w:p>
            <w:pPr>
              <w:pStyle w:val="TableParagraph"/>
              <w:ind w:left="241"/>
              <w:rPr>
                <w:sz w:val="24"/>
              </w:rPr>
            </w:pPr>
            <w:r>
              <w:rPr>
                <w:sz w:val="24"/>
              </w:rPr>
              <w:t>此应法衣</w:t>
            </w:r>
          </w:p>
        </w:tc>
      </w:tr>
      <w:tr>
        <w:trPr>
          <w:trHeight w:val="464" w:hRule="atLeast"/>
        </w:trPr>
        <w:tc>
          <w:tcPr>
            <w:tcW w:w="1251" w:type="dxa"/>
          </w:tcPr>
          <w:p>
            <w:pPr>
              <w:pStyle w:val="TableParagraph"/>
              <w:rPr>
                <w:sz w:val="24"/>
              </w:rPr>
            </w:pPr>
            <w:r>
              <w:rPr>
                <w:sz w:val="24"/>
              </w:rPr>
              <w:t>以真为伪</w:t>
            </w:r>
          </w:p>
        </w:tc>
        <w:tc>
          <w:tcPr>
            <w:tcW w:w="1441" w:type="dxa"/>
          </w:tcPr>
          <w:p>
            <w:pPr>
              <w:pStyle w:val="TableParagraph"/>
              <w:ind w:left="221" w:right="220"/>
              <w:jc w:val="center"/>
              <w:rPr>
                <w:sz w:val="24"/>
              </w:rPr>
            </w:pPr>
            <w:r>
              <w:rPr>
                <w:sz w:val="24"/>
              </w:rPr>
              <w:t>以伪为真</w:t>
            </w:r>
          </w:p>
        </w:tc>
        <w:tc>
          <w:tcPr>
            <w:tcW w:w="2588" w:type="dxa"/>
          </w:tcPr>
          <w:p>
            <w:pPr>
              <w:pStyle w:val="TableParagraph"/>
              <w:ind w:left="241"/>
              <w:rPr>
                <w:sz w:val="24"/>
              </w:rPr>
            </w:pPr>
            <w:r>
              <w:rPr>
                <w:sz w:val="24"/>
              </w:rPr>
              <w:t>是为邪计</w:t>
            </w:r>
          </w:p>
        </w:tc>
      </w:tr>
      <w:tr>
        <w:trPr>
          <w:trHeight w:val="464" w:hRule="atLeast"/>
        </w:trPr>
        <w:tc>
          <w:tcPr>
            <w:tcW w:w="1251" w:type="dxa"/>
          </w:tcPr>
          <w:p>
            <w:pPr>
              <w:pStyle w:val="TableParagraph"/>
              <w:rPr>
                <w:sz w:val="24"/>
              </w:rPr>
            </w:pPr>
            <w:r>
              <w:rPr>
                <w:sz w:val="24"/>
              </w:rPr>
              <w:t>不得真利</w:t>
            </w:r>
          </w:p>
        </w:tc>
        <w:tc>
          <w:tcPr>
            <w:tcW w:w="1441" w:type="dxa"/>
          </w:tcPr>
          <w:p>
            <w:pPr>
              <w:pStyle w:val="TableParagraph"/>
              <w:ind w:left="221" w:right="220"/>
              <w:jc w:val="center"/>
              <w:rPr>
                <w:sz w:val="24"/>
              </w:rPr>
            </w:pPr>
            <w:r>
              <w:rPr>
                <w:sz w:val="24"/>
              </w:rPr>
              <w:t>知真为真</w:t>
            </w:r>
          </w:p>
        </w:tc>
        <w:tc>
          <w:tcPr>
            <w:tcW w:w="2588" w:type="dxa"/>
          </w:tcPr>
          <w:p>
            <w:pPr>
              <w:pStyle w:val="TableParagraph"/>
              <w:ind w:left="241"/>
              <w:rPr>
                <w:sz w:val="24"/>
              </w:rPr>
            </w:pPr>
            <w:r>
              <w:rPr>
                <w:sz w:val="24"/>
              </w:rPr>
              <w:t>见伪知伪</w:t>
            </w:r>
          </w:p>
        </w:tc>
      </w:tr>
      <w:tr>
        <w:trPr>
          <w:trHeight w:val="464" w:hRule="atLeast"/>
        </w:trPr>
        <w:tc>
          <w:tcPr>
            <w:tcW w:w="1251" w:type="dxa"/>
          </w:tcPr>
          <w:p>
            <w:pPr>
              <w:pStyle w:val="TableParagraph"/>
              <w:rPr>
                <w:sz w:val="24"/>
              </w:rPr>
            </w:pPr>
            <w:r>
              <w:rPr>
                <w:sz w:val="24"/>
              </w:rPr>
              <w:t>是为正计</w:t>
            </w:r>
          </w:p>
        </w:tc>
        <w:tc>
          <w:tcPr>
            <w:tcW w:w="1441" w:type="dxa"/>
          </w:tcPr>
          <w:p>
            <w:pPr>
              <w:pStyle w:val="TableParagraph"/>
              <w:ind w:left="221" w:right="220"/>
              <w:jc w:val="center"/>
              <w:rPr>
                <w:sz w:val="24"/>
              </w:rPr>
            </w:pPr>
            <w:r>
              <w:rPr>
                <w:sz w:val="24"/>
              </w:rPr>
              <w:t>必得真利</w:t>
            </w:r>
          </w:p>
        </w:tc>
        <w:tc>
          <w:tcPr>
            <w:tcW w:w="2588" w:type="dxa"/>
          </w:tcPr>
          <w:p>
            <w:pPr>
              <w:pStyle w:val="TableParagraph"/>
              <w:ind w:left="241"/>
              <w:rPr>
                <w:sz w:val="24"/>
              </w:rPr>
            </w:pPr>
            <w:r>
              <w:rPr>
                <w:sz w:val="24"/>
              </w:rPr>
              <w:t>盖屋不密</w:t>
            </w:r>
          </w:p>
        </w:tc>
      </w:tr>
      <w:tr>
        <w:trPr>
          <w:trHeight w:val="464" w:hRule="atLeast"/>
        </w:trPr>
        <w:tc>
          <w:tcPr>
            <w:tcW w:w="1251" w:type="dxa"/>
          </w:tcPr>
          <w:p>
            <w:pPr>
              <w:pStyle w:val="TableParagraph"/>
              <w:rPr>
                <w:sz w:val="24"/>
              </w:rPr>
            </w:pPr>
            <w:r>
              <w:rPr>
                <w:sz w:val="24"/>
              </w:rPr>
              <w:t>天雨则漏</w:t>
            </w:r>
          </w:p>
        </w:tc>
        <w:tc>
          <w:tcPr>
            <w:tcW w:w="1441" w:type="dxa"/>
          </w:tcPr>
          <w:p>
            <w:pPr>
              <w:pStyle w:val="TableParagraph"/>
              <w:ind w:left="221" w:right="220"/>
              <w:jc w:val="center"/>
              <w:rPr>
                <w:sz w:val="24"/>
              </w:rPr>
            </w:pPr>
            <w:r>
              <w:rPr>
                <w:sz w:val="24"/>
              </w:rPr>
              <w:t>意不惟行</w:t>
            </w:r>
          </w:p>
        </w:tc>
        <w:tc>
          <w:tcPr>
            <w:tcW w:w="2588" w:type="dxa"/>
          </w:tcPr>
          <w:p>
            <w:pPr>
              <w:pStyle w:val="TableParagraph"/>
              <w:ind w:left="241"/>
              <w:rPr>
                <w:sz w:val="24"/>
              </w:rPr>
            </w:pPr>
            <w:r>
              <w:rPr>
                <w:sz w:val="24"/>
              </w:rPr>
              <w:t>淫泆为穿</w:t>
            </w:r>
          </w:p>
        </w:tc>
      </w:tr>
      <w:tr>
        <w:trPr>
          <w:trHeight w:val="464" w:hRule="atLeast"/>
        </w:trPr>
        <w:tc>
          <w:tcPr>
            <w:tcW w:w="1251" w:type="dxa"/>
          </w:tcPr>
          <w:p>
            <w:pPr>
              <w:pStyle w:val="TableParagraph"/>
              <w:rPr>
                <w:sz w:val="24"/>
              </w:rPr>
            </w:pPr>
            <w:r>
              <w:rPr>
                <w:sz w:val="24"/>
              </w:rPr>
              <w:t>盖屋善密</w:t>
            </w:r>
          </w:p>
        </w:tc>
        <w:tc>
          <w:tcPr>
            <w:tcW w:w="1441" w:type="dxa"/>
          </w:tcPr>
          <w:p>
            <w:pPr>
              <w:pStyle w:val="TableParagraph"/>
              <w:ind w:left="221" w:right="220"/>
              <w:jc w:val="center"/>
              <w:rPr>
                <w:sz w:val="24"/>
              </w:rPr>
            </w:pPr>
            <w:r>
              <w:rPr>
                <w:sz w:val="24"/>
              </w:rPr>
              <w:t>雨则不漏</w:t>
            </w:r>
          </w:p>
        </w:tc>
        <w:tc>
          <w:tcPr>
            <w:tcW w:w="2588" w:type="dxa"/>
          </w:tcPr>
          <w:p>
            <w:pPr>
              <w:pStyle w:val="TableParagraph"/>
              <w:ind w:left="241"/>
              <w:rPr>
                <w:sz w:val="24"/>
              </w:rPr>
            </w:pPr>
            <w:r>
              <w:rPr>
                <w:sz w:val="24"/>
              </w:rPr>
              <w:t>摄意惟行</w:t>
            </w:r>
          </w:p>
        </w:tc>
      </w:tr>
      <w:tr>
        <w:trPr>
          <w:trHeight w:val="464" w:hRule="atLeast"/>
        </w:trPr>
        <w:tc>
          <w:tcPr>
            <w:tcW w:w="1251" w:type="dxa"/>
          </w:tcPr>
          <w:p>
            <w:pPr>
              <w:pStyle w:val="TableParagraph"/>
              <w:rPr>
                <w:sz w:val="24"/>
              </w:rPr>
            </w:pPr>
            <w:r>
              <w:rPr>
                <w:sz w:val="24"/>
              </w:rPr>
              <w:t>淫泆不生</w:t>
            </w:r>
          </w:p>
        </w:tc>
        <w:tc>
          <w:tcPr>
            <w:tcW w:w="1441" w:type="dxa"/>
          </w:tcPr>
          <w:p>
            <w:pPr>
              <w:pStyle w:val="TableParagraph"/>
              <w:ind w:left="221" w:right="220"/>
              <w:jc w:val="center"/>
              <w:rPr>
                <w:sz w:val="24"/>
              </w:rPr>
            </w:pPr>
            <w:r>
              <w:rPr>
                <w:sz w:val="24"/>
              </w:rPr>
              <w:t>鄙夫染人</w:t>
            </w:r>
          </w:p>
        </w:tc>
        <w:tc>
          <w:tcPr>
            <w:tcW w:w="2588" w:type="dxa"/>
          </w:tcPr>
          <w:p>
            <w:pPr>
              <w:pStyle w:val="TableParagraph"/>
              <w:ind w:left="241"/>
              <w:rPr>
                <w:sz w:val="24"/>
              </w:rPr>
            </w:pPr>
            <w:r>
              <w:rPr>
                <w:sz w:val="24"/>
              </w:rPr>
              <w:t>如近臭物</w:t>
            </w:r>
          </w:p>
        </w:tc>
      </w:tr>
      <w:tr>
        <w:trPr>
          <w:trHeight w:val="464" w:hRule="atLeast"/>
        </w:trPr>
        <w:tc>
          <w:tcPr>
            <w:tcW w:w="1251" w:type="dxa"/>
          </w:tcPr>
          <w:p>
            <w:pPr>
              <w:pStyle w:val="TableParagraph"/>
              <w:rPr>
                <w:sz w:val="24"/>
              </w:rPr>
            </w:pPr>
            <w:r>
              <w:rPr>
                <w:sz w:val="24"/>
              </w:rPr>
              <w:t>渐迷习非</w:t>
            </w:r>
          </w:p>
        </w:tc>
        <w:tc>
          <w:tcPr>
            <w:tcW w:w="1441" w:type="dxa"/>
          </w:tcPr>
          <w:p>
            <w:pPr>
              <w:pStyle w:val="TableParagraph"/>
              <w:ind w:left="221" w:right="220"/>
              <w:jc w:val="center"/>
              <w:rPr>
                <w:sz w:val="24"/>
              </w:rPr>
            </w:pPr>
            <w:r>
              <w:rPr>
                <w:sz w:val="24"/>
              </w:rPr>
              <w:t>不觉成恶</w:t>
            </w:r>
          </w:p>
        </w:tc>
        <w:tc>
          <w:tcPr>
            <w:tcW w:w="2588" w:type="dxa"/>
          </w:tcPr>
          <w:p>
            <w:pPr>
              <w:pStyle w:val="TableParagraph"/>
              <w:ind w:left="241"/>
              <w:rPr>
                <w:sz w:val="24"/>
              </w:rPr>
            </w:pPr>
            <w:r>
              <w:rPr>
                <w:sz w:val="24"/>
              </w:rPr>
              <w:t>贤夫染人</w:t>
            </w:r>
          </w:p>
        </w:tc>
      </w:tr>
      <w:tr>
        <w:trPr>
          <w:trHeight w:val="464" w:hRule="atLeast"/>
        </w:trPr>
        <w:tc>
          <w:tcPr>
            <w:tcW w:w="1251" w:type="dxa"/>
          </w:tcPr>
          <w:p>
            <w:pPr>
              <w:pStyle w:val="TableParagraph"/>
              <w:rPr>
                <w:sz w:val="24"/>
              </w:rPr>
            </w:pPr>
            <w:r>
              <w:rPr>
                <w:sz w:val="24"/>
              </w:rPr>
              <w:t>如近香熏</w:t>
            </w:r>
          </w:p>
        </w:tc>
        <w:tc>
          <w:tcPr>
            <w:tcW w:w="1441" w:type="dxa"/>
          </w:tcPr>
          <w:p>
            <w:pPr>
              <w:pStyle w:val="TableParagraph"/>
              <w:ind w:left="221" w:right="220"/>
              <w:jc w:val="center"/>
              <w:rPr>
                <w:sz w:val="24"/>
              </w:rPr>
            </w:pPr>
            <w:r>
              <w:rPr>
                <w:sz w:val="24"/>
              </w:rPr>
              <w:t>进智习善</w:t>
            </w:r>
          </w:p>
        </w:tc>
        <w:tc>
          <w:tcPr>
            <w:tcW w:w="2588" w:type="dxa"/>
          </w:tcPr>
          <w:p>
            <w:pPr>
              <w:pStyle w:val="TableParagraph"/>
              <w:ind w:left="241"/>
              <w:rPr>
                <w:sz w:val="24"/>
              </w:rPr>
            </w:pPr>
            <w:r>
              <w:rPr>
                <w:sz w:val="24"/>
              </w:rPr>
              <w:t>行成洁芳</w:t>
            </w:r>
          </w:p>
        </w:tc>
      </w:tr>
      <w:tr>
        <w:trPr>
          <w:trHeight w:val="464" w:hRule="atLeast"/>
        </w:trPr>
        <w:tc>
          <w:tcPr>
            <w:tcW w:w="1251" w:type="dxa"/>
          </w:tcPr>
          <w:p>
            <w:pPr>
              <w:pStyle w:val="TableParagraph"/>
              <w:rPr>
                <w:sz w:val="24"/>
              </w:rPr>
            </w:pPr>
            <w:r>
              <w:rPr>
                <w:sz w:val="24"/>
              </w:rPr>
              <w:t>造忧后忧</w:t>
            </w:r>
          </w:p>
        </w:tc>
        <w:tc>
          <w:tcPr>
            <w:tcW w:w="1441" w:type="dxa"/>
          </w:tcPr>
          <w:p>
            <w:pPr>
              <w:pStyle w:val="TableParagraph"/>
              <w:ind w:left="221" w:right="220"/>
              <w:jc w:val="center"/>
              <w:rPr>
                <w:sz w:val="24"/>
              </w:rPr>
            </w:pPr>
            <w:r>
              <w:rPr>
                <w:sz w:val="24"/>
              </w:rPr>
              <w:t>行恶两忧</w:t>
            </w:r>
          </w:p>
        </w:tc>
        <w:tc>
          <w:tcPr>
            <w:tcW w:w="2588" w:type="dxa"/>
          </w:tcPr>
          <w:p>
            <w:pPr>
              <w:pStyle w:val="TableParagraph"/>
              <w:ind w:left="241"/>
              <w:rPr>
                <w:sz w:val="24"/>
              </w:rPr>
            </w:pPr>
            <w:r>
              <w:rPr>
                <w:sz w:val="24"/>
              </w:rPr>
              <w:t>彼忧惟惧</w:t>
            </w:r>
          </w:p>
        </w:tc>
      </w:tr>
      <w:tr>
        <w:trPr>
          <w:trHeight w:val="464" w:hRule="atLeast"/>
        </w:trPr>
        <w:tc>
          <w:tcPr>
            <w:tcW w:w="1251" w:type="dxa"/>
          </w:tcPr>
          <w:p>
            <w:pPr>
              <w:pStyle w:val="TableParagraph"/>
              <w:rPr>
                <w:sz w:val="24"/>
              </w:rPr>
            </w:pPr>
            <w:r>
              <w:rPr>
                <w:sz w:val="24"/>
              </w:rPr>
              <w:t>见罪心懅</w:t>
            </w:r>
          </w:p>
        </w:tc>
        <w:tc>
          <w:tcPr>
            <w:tcW w:w="1441" w:type="dxa"/>
          </w:tcPr>
          <w:p>
            <w:pPr>
              <w:pStyle w:val="TableParagraph"/>
              <w:ind w:left="221" w:right="220"/>
              <w:jc w:val="center"/>
              <w:rPr>
                <w:sz w:val="24"/>
              </w:rPr>
            </w:pPr>
            <w:r>
              <w:rPr>
                <w:sz w:val="24"/>
              </w:rPr>
              <w:t>造喜后喜</w:t>
            </w:r>
          </w:p>
        </w:tc>
        <w:tc>
          <w:tcPr>
            <w:tcW w:w="2588" w:type="dxa"/>
          </w:tcPr>
          <w:p>
            <w:pPr>
              <w:pStyle w:val="TableParagraph"/>
              <w:ind w:left="241"/>
              <w:rPr>
                <w:sz w:val="24"/>
              </w:rPr>
            </w:pPr>
            <w:r>
              <w:rPr>
                <w:sz w:val="24"/>
              </w:rPr>
              <w:t>行善两喜</w:t>
            </w:r>
          </w:p>
        </w:tc>
      </w:tr>
      <w:tr>
        <w:trPr>
          <w:trHeight w:val="464" w:hRule="atLeast"/>
        </w:trPr>
        <w:tc>
          <w:tcPr>
            <w:tcW w:w="1251" w:type="dxa"/>
          </w:tcPr>
          <w:p>
            <w:pPr>
              <w:pStyle w:val="TableParagraph"/>
              <w:rPr>
                <w:sz w:val="24"/>
              </w:rPr>
            </w:pPr>
            <w:r>
              <w:rPr>
                <w:sz w:val="24"/>
              </w:rPr>
              <w:t>彼喜惟欢</w:t>
            </w:r>
          </w:p>
        </w:tc>
        <w:tc>
          <w:tcPr>
            <w:tcW w:w="1441" w:type="dxa"/>
          </w:tcPr>
          <w:p>
            <w:pPr>
              <w:pStyle w:val="TableParagraph"/>
              <w:ind w:left="221" w:right="220"/>
              <w:jc w:val="center"/>
              <w:rPr>
                <w:sz w:val="24"/>
              </w:rPr>
            </w:pPr>
            <w:r>
              <w:rPr>
                <w:sz w:val="24"/>
              </w:rPr>
              <w:t>见福心安</w:t>
            </w:r>
          </w:p>
        </w:tc>
        <w:tc>
          <w:tcPr>
            <w:tcW w:w="2588" w:type="dxa"/>
          </w:tcPr>
          <w:p>
            <w:pPr>
              <w:pStyle w:val="TableParagraph"/>
              <w:ind w:left="241"/>
              <w:rPr>
                <w:sz w:val="24"/>
              </w:rPr>
            </w:pPr>
            <w:r>
              <w:rPr>
                <w:sz w:val="24"/>
              </w:rPr>
              <w:t>今悔后悔</w:t>
            </w:r>
          </w:p>
        </w:tc>
      </w:tr>
      <w:tr>
        <w:trPr>
          <w:trHeight w:val="464" w:hRule="atLeast"/>
        </w:trPr>
        <w:tc>
          <w:tcPr>
            <w:tcW w:w="1251" w:type="dxa"/>
          </w:tcPr>
          <w:p>
            <w:pPr>
              <w:pStyle w:val="TableParagraph"/>
              <w:rPr>
                <w:sz w:val="24"/>
              </w:rPr>
            </w:pPr>
            <w:r>
              <w:rPr>
                <w:sz w:val="24"/>
              </w:rPr>
              <w:t>为恶两悔</w:t>
            </w:r>
          </w:p>
        </w:tc>
        <w:tc>
          <w:tcPr>
            <w:tcW w:w="1441" w:type="dxa"/>
          </w:tcPr>
          <w:p>
            <w:pPr>
              <w:pStyle w:val="TableParagraph"/>
              <w:ind w:left="221" w:right="220"/>
              <w:jc w:val="center"/>
              <w:rPr>
                <w:sz w:val="24"/>
              </w:rPr>
            </w:pPr>
            <w:r>
              <w:rPr>
                <w:sz w:val="24"/>
              </w:rPr>
              <w:t>厥为自殃</w:t>
            </w:r>
          </w:p>
        </w:tc>
        <w:tc>
          <w:tcPr>
            <w:tcW w:w="2588" w:type="dxa"/>
          </w:tcPr>
          <w:p>
            <w:pPr>
              <w:pStyle w:val="TableParagraph"/>
              <w:ind w:left="241"/>
              <w:rPr>
                <w:sz w:val="24"/>
              </w:rPr>
            </w:pPr>
            <w:r>
              <w:rPr>
                <w:sz w:val="24"/>
              </w:rPr>
              <w:t>受罪热恼</w:t>
            </w:r>
          </w:p>
        </w:tc>
      </w:tr>
      <w:tr>
        <w:trPr>
          <w:trHeight w:val="464" w:hRule="atLeast"/>
        </w:trPr>
        <w:tc>
          <w:tcPr>
            <w:tcW w:w="1251" w:type="dxa"/>
          </w:tcPr>
          <w:p>
            <w:pPr>
              <w:pStyle w:val="TableParagraph"/>
              <w:rPr>
                <w:sz w:val="24"/>
              </w:rPr>
            </w:pPr>
            <w:r>
              <w:rPr>
                <w:sz w:val="24"/>
              </w:rPr>
              <w:t>今欢后欢</w:t>
            </w:r>
          </w:p>
        </w:tc>
        <w:tc>
          <w:tcPr>
            <w:tcW w:w="1441" w:type="dxa"/>
          </w:tcPr>
          <w:p>
            <w:pPr>
              <w:pStyle w:val="TableParagraph"/>
              <w:ind w:left="221" w:right="220"/>
              <w:jc w:val="center"/>
              <w:rPr>
                <w:sz w:val="24"/>
              </w:rPr>
            </w:pPr>
            <w:r>
              <w:rPr>
                <w:sz w:val="24"/>
              </w:rPr>
              <w:t>为善两欢</w:t>
            </w:r>
          </w:p>
        </w:tc>
        <w:tc>
          <w:tcPr>
            <w:tcW w:w="2588" w:type="dxa"/>
          </w:tcPr>
          <w:p>
            <w:pPr>
              <w:pStyle w:val="TableParagraph"/>
              <w:ind w:left="241"/>
              <w:rPr>
                <w:sz w:val="24"/>
              </w:rPr>
            </w:pPr>
            <w:r>
              <w:rPr>
                <w:sz w:val="24"/>
              </w:rPr>
              <w:t>厥为自祐</w:t>
            </w:r>
          </w:p>
        </w:tc>
      </w:tr>
      <w:tr>
        <w:trPr>
          <w:trHeight w:val="464" w:hRule="atLeast"/>
        </w:trPr>
        <w:tc>
          <w:tcPr>
            <w:tcW w:w="1251" w:type="dxa"/>
          </w:tcPr>
          <w:p>
            <w:pPr>
              <w:pStyle w:val="TableParagraph"/>
              <w:rPr>
                <w:sz w:val="24"/>
              </w:rPr>
            </w:pPr>
            <w:r>
              <w:rPr>
                <w:sz w:val="24"/>
              </w:rPr>
              <w:t>受福悦豫</w:t>
            </w:r>
          </w:p>
        </w:tc>
        <w:tc>
          <w:tcPr>
            <w:tcW w:w="1441" w:type="dxa"/>
          </w:tcPr>
          <w:p>
            <w:pPr>
              <w:pStyle w:val="TableParagraph"/>
              <w:ind w:left="221" w:right="220"/>
              <w:jc w:val="center"/>
              <w:rPr>
                <w:sz w:val="24"/>
              </w:rPr>
            </w:pPr>
            <w:r>
              <w:rPr>
                <w:sz w:val="24"/>
              </w:rPr>
              <w:t>巧言多求</w:t>
            </w:r>
          </w:p>
        </w:tc>
        <w:tc>
          <w:tcPr>
            <w:tcW w:w="2588" w:type="dxa"/>
          </w:tcPr>
          <w:p>
            <w:pPr>
              <w:pStyle w:val="TableParagraph"/>
              <w:ind w:left="241"/>
              <w:rPr>
                <w:sz w:val="24"/>
              </w:rPr>
            </w:pPr>
            <w:r>
              <w:rPr>
                <w:sz w:val="24"/>
              </w:rPr>
              <w:t>放荡无戒</w:t>
            </w:r>
          </w:p>
        </w:tc>
      </w:tr>
      <w:tr>
        <w:trPr>
          <w:trHeight w:val="464" w:hRule="atLeast"/>
        </w:trPr>
        <w:tc>
          <w:tcPr>
            <w:tcW w:w="1251" w:type="dxa"/>
          </w:tcPr>
          <w:p>
            <w:pPr>
              <w:pStyle w:val="TableParagraph"/>
              <w:rPr>
                <w:sz w:val="24"/>
              </w:rPr>
            </w:pPr>
            <w:r>
              <w:rPr>
                <w:sz w:val="24"/>
              </w:rPr>
              <w:t>怀淫怒痴</w:t>
            </w:r>
          </w:p>
        </w:tc>
        <w:tc>
          <w:tcPr>
            <w:tcW w:w="1441" w:type="dxa"/>
          </w:tcPr>
          <w:p>
            <w:pPr>
              <w:pStyle w:val="TableParagraph"/>
              <w:ind w:left="221" w:right="220"/>
              <w:jc w:val="center"/>
              <w:rPr>
                <w:sz w:val="24"/>
              </w:rPr>
            </w:pPr>
            <w:r>
              <w:rPr>
                <w:sz w:val="24"/>
              </w:rPr>
              <w:t>不惟止观</w:t>
            </w:r>
          </w:p>
        </w:tc>
        <w:tc>
          <w:tcPr>
            <w:tcW w:w="2588" w:type="dxa"/>
          </w:tcPr>
          <w:p>
            <w:pPr>
              <w:pStyle w:val="TableParagraph"/>
              <w:ind w:left="241"/>
              <w:rPr>
                <w:sz w:val="24"/>
              </w:rPr>
            </w:pPr>
            <w:r>
              <w:rPr>
                <w:sz w:val="24"/>
              </w:rPr>
              <w:t>聚如群牛</w:t>
            </w:r>
          </w:p>
        </w:tc>
      </w:tr>
      <w:tr>
        <w:trPr>
          <w:trHeight w:val="464" w:hRule="atLeast"/>
        </w:trPr>
        <w:tc>
          <w:tcPr>
            <w:tcW w:w="1251" w:type="dxa"/>
          </w:tcPr>
          <w:p>
            <w:pPr>
              <w:pStyle w:val="TableParagraph"/>
              <w:rPr>
                <w:sz w:val="24"/>
              </w:rPr>
            </w:pPr>
            <w:r>
              <w:rPr>
                <w:sz w:val="24"/>
              </w:rPr>
              <w:t>非佛弟子</w:t>
            </w:r>
          </w:p>
        </w:tc>
        <w:tc>
          <w:tcPr>
            <w:tcW w:w="1441" w:type="dxa"/>
          </w:tcPr>
          <w:p>
            <w:pPr>
              <w:pStyle w:val="TableParagraph"/>
              <w:ind w:left="221" w:right="220"/>
              <w:jc w:val="center"/>
              <w:rPr>
                <w:sz w:val="24"/>
              </w:rPr>
            </w:pPr>
            <w:r>
              <w:rPr>
                <w:sz w:val="24"/>
              </w:rPr>
              <w:t>时言少求</w:t>
            </w:r>
          </w:p>
        </w:tc>
        <w:tc>
          <w:tcPr>
            <w:tcW w:w="2588" w:type="dxa"/>
          </w:tcPr>
          <w:p>
            <w:pPr>
              <w:pStyle w:val="TableParagraph"/>
              <w:ind w:left="241"/>
              <w:rPr>
                <w:sz w:val="24"/>
              </w:rPr>
            </w:pPr>
            <w:r>
              <w:rPr>
                <w:sz w:val="24"/>
              </w:rPr>
              <w:t>行道如法</w:t>
            </w:r>
          </w:p>
        </w:tc>
      </w:tr>
      <w:tr>
        <w:trPr>
          <w:trHeight w:val="461" w:hRule="atLeast"/>
        </w:trPr>
        <w:tc>
          <w:tcPr>
            <w:tcW w:w="1251" w:type="dxa"/>
          </w:tcPr>
          <w:p>
            <w:pPr>
              <w:pStyle w:val="TableParagraph"/>
              <w:rPr>
                <w:sz w:val="24"/>
              </w:rPr>
            </w:pPr>
            <w:r>
              <w:rPr>
                <w:sz w:val="24"/>
              </w:rPr>
              <w:t>除淫怒痴</w:t>
            </w:r>
          </w:p>
        </w:tc>
        <w:tc>
          <w:tcPr>
            <w:tcW w:w="1441" w:type="dxa"/>
          </w:tcPr>
          <w:p>
            <w:pPr>
              <w:pStyle w:val="TableParagraph"/>
              <w:ind w:left="221" w:right="220"/>
              <w:jc w:val="center"/>
              <w:rPr>
                <w:sz w:val="24"/>
              </w:rPr>
            </w:pPr>
            <w:r>
              <w:rPr>
                <w:sz w:val="24"/>
              </w:rPr>
              <w:t>觉正意解</w:t>
            </w:r>
          </w:p>
        </w:tc>
        <w:tc>
          <w:tcPr>
            <w:tcW w:w="2588" w:type="dxa"/>
          </w:tcPr>
          <w:p>
            <w:pPr>
              <w:pStyle w:val="TableParagraph"/>
              <w:ind w:left="241"/>
              <w:rPr>
                <w:sz w:val="24"/>
              </w:rPr>
            </w:pPr>
            <w:r>
              <w:rPr>
                <w:sz w:val="24"/>
              </w:rPr>
              <w:t>见对不起</w:t>
            </w:r>
          </w:p>
        </w:tc>
      </w:tr>
      <w:tr>
        <w:trPr>
          <w:trHeight w:val="989" w:hRule="atLeast"/>
        </w:trPr>
        <w:tc>
          <w:tcPr>
            <w:tcW w:w="1251" w:type="dxa"/>
          </w:tcPr>
          <w:p>
            <w:pPr>
              <w:pStyle w:val="TableParagraph"/>
              <w:spacing w:before="75"/>
              <w:rPr>
                <w:sz w:val="24"/>
              </w:rPr>
            </w:pPr>
            <w:r>
              <w:rPr>
                <w:sz w:val="24"/>
              </w:rPr>
              <w:t>是佛弟子</w:t>
            </w:r>
          </w:p>
        </w:tc>
        <w:tc>
          <w:tcPr>
            <w:tcW w:w="1441" w:type="dxa"/>
          </w:tcPr>
          <w:p>
            <w:pPr>
              <w:pStyle w:val="TableParagraph"/>
              <w:spacing w:before="0"/>
              <w:ind w:left="0"/>
              <w:rPr>
                <w:rFonts w:ascii="Times New Roman"/>
                <w:sz w:val="24"/>
              </w:rPr>
            </w:pPr>
          </w:p>
        </w:tc>
        <w:tc>
          <w:tcPr>
            <w:tcW w:w="2588" w:type="dxa"/>
          </w:tcPr>
          <w:p>
            <w:pPr>
              <w:pStyle w:val="TableParagraph"/>
              <w:spacing w:before="0"/>
              <w:ind w:left="0"/>
              <w:rPr>
                <w:sz w:val="24"/>
              </w:rPr>
            </w:pPr>
          </w:p>
          <w:p>
            <w:pPr>
              <w:pStyle w:val="TableParagraph"/>
              <w:spacing w:before="11"/>
              <w:ind w:left="0"/>
              <w:rPr>
                <w:sz w:val="31"/>
              </w:rPr>
            </w:pPr>
          </w:p>
          <w:p>
            <w:pPr>
              <w:pStyle w:val="TableParagraph"/>
              <w:spacing w:line="254" w:lineRule="exact" w:before="0"/>
              <w:ind w:left="1338"/>
              <w:rPr>
                <w:sz w:val="24"/>
              </w:rPr>
            </w:pPr>
            <w:r>
              <w:rPr>
                <w:color w:val="993300"/>
                <w:sz w:val="24"/>
              </w:rPr>
              <w:t>放逸品第十</w:t>
            </w:r>
          </w:p>
        </w:tc>
      </w:tr>
    </w:tbl>
    <w:p>
      <w:pPr>
        <w:pStyle w:val="BodyText"/>
        <w:spacing w:before="2"/>
        <w:ind w:left="0"/>
        <w:rPr>
          <w:sz w:val="22"/>
        </w:rPr>
      </w:pPr>
    </w:p>
    <w:p>
      <w:pPr>
        <w:pStyle w:val="BodyText"/>
        <w:spacing w:before="67"/>
      </w:pPr>
      <w:r>
        <w:rPr/>
        <w:t>有二十章。放逸品者。引律戒情。防邪捡失以道劝贤。</w:t>
      </w:r>
    </w:p>
    <w:p>
      <w:pPr>
        <w:pStyle w:val="BodyText"/>
        <w:spacing w:before="9"/>
        <w:ind w:left="0"/>
      </w:pPr>
    </w:p>
    <w:p>
      <w:pPr>
        <w:pStyle w:val="BodyText"/>
        <w:spacing w:line="362" w:lineRule="auto"/>
        <w:ind w:right="7204"/>
        <w:jc w:val="both"/>
      </w:pPr>
      <w:r>
        <w:rPr/>
        <w:t>戒为甘露道   放逸为死径不贪则不死   失道为自丧慧智守道胜   终不为放逸不贪致欢喜   从是得道乐常当惟念道   自强守正行健者得度世   吉祥无有上正念常兴起 行净恶易灭</w:t>
      </w:r>
    </w:p>
    <w:p>
      <w:pPr>
        <w:spacing w:after="0" w:line="362" w:lineRule="auto"/>
        <w:jc w:val="both"/>
        <w:sectPr>
          <w:pgSz w:w="12240" w:h="15840"/>
          <w:pgMar w:top="580" w:bottom="280" w:left="580" w:right="640"/>
        </w:sectPr>
      </w:pPr>
    </w:p>
    <w:p>
      <w:pPr>
        <w:pStyle w:val="BodyText"/>
        <w:spacing w:line="362" w:lineRule="auto" w:before="93"/>
        <w:ind w:right="7204"/>
        <w:jc w:val="both"/>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spacing w:val="-2"/>
        </w:rPr>
        <w:t>自制以法寿   不犯善名增发行不放逸   约以自调心慧能作定明   不返冥渊中愚人意难解   贪乱好诤讼上智常重慎   护斯为宝尊莫贪莫好诤   亦莫嗜欲乐思心不放逸   可以获大安放逸如自禁   能却之为贤已升智慧阁   去危为即安明智观于愚   譬如山与地居乱而身正   彼为独觉悟是力过师子   弃恶为大智睡眠重若山   痴冥为所弊安卧不计苦   是以常受胎不为时自恣   能制漏得尽自恣魔得便   如师子搏鹿能不自恣者   是为戒比丘</w:t>
      </w:r>
      <w:r>
        <w:rPr>
          <w:spacing w:val="-1"/>
        </w:rPr>
        <w:t>彼思正净者    常当自护心</w:t>
      </w:r>
    </w:p>
    <w:p>
      <w:pPr>
        <w:pStyle w:val="BodyText"/>
        <w:tabs>
          <w:tab w:pos="2612" w:val="left" w:leader="none"/>
        </w:tabs>
        <w:spacing w:line="362" w:lineRule="auto" w:before="4"/>
        <w:ind w:right="5594"/>
      </w:pPr>
      <w:r>
        <w:rPr/>
        <w:t>比丘谨慎乐</w:t>
        <w:tab/>
        <w:t>放逸多忧</w:t>
      </w:r>
      <w:r>
        <w:rPr>
          <w:spacing w:val="8"/>
        </w:rPr>
        <w:t>[</w:t>
      </w:r>
      <w:r>
        <w:rPr/>
        <w:t>億</w:t>
      </w:r>
      <w:r>
        <w:rPr>
          <w:spacing w:val="8"/>
        </w:rPr>
        <w:t>-</w:t>
      </w:r>
      <w:r>
        <w:rPr/>
        <w:t>音</w:t>
      </w:r>
      <w:r>
        <w:rPr>
          <w:spacing w:val="8"/>
        </w:rPr>
        <w:t>+(</w:t>
      </w:r>
      <w:r>
        <w:rPr/>
        <w:t>夫</w:t>
      </w:r>
      <w:r>
        <w:rPr>
          <w:spacing w:val="8"/>
        </w:rPr>
        <w:t>*</w:t>
      </w:r>
      <w:r>
        <w:rPr/>
        <w:t>夫</w:t>
      </w:r>
      <w:r>
        <w:rPr>
          <w:spacing w:val="-3"/>
        </w:rPr>
        <w:t>)] </w:t>
      </w:r>
      <w:r>
        <w:rPr/>
        <w:t>变诤小致大</w:t>
        <w:tab/>
        <w:t>积恶入火焰</w:t>
      </w:r>
    </w:p>
    <w:p>
      <w:pPr>
        <w:pStyle w:val="BodyText"/>
        <w:tabs>
          <w:tab w:pos="2612" w:val="left" w:leader="none"/>
        </w:tabs>
        <w:spacing w:line="357" w:lineRule="auto"/>
        <w:ind w:right="7204"/>
      </w:pPr>
      <w:r>
        <w:rPr/>
        <w:t>守戒福致善</w:t>
        <w:tab/>
        <w:t>犯戒有惧</w:t>
      </w:r>
      <w:r>
        <w:rPr>
          <w:spacing w:val="-16"/>
        </w:rPr>
        <w:t>心</w:t>
      </w:r>
      <w:r>
        <w:rPr/>
        <w:t>能断三界漏</w:t>
        <w:tab/>
        <w:t>此乃近泥</w:t>
      </w:r>
      <w:r>
        <w:rPr>
          <w:spacing w:val="-16"/>
        </w:rPr>
        <w:t>洹</w:t>
      </w:r>
    </w:p>
    <w:p>
      <w:pPr>
        <w:pStyle w:val="BodyText"/>
        <w:spacing w:line="362" w:lineRule="auto" w:before="167"/>
        <w:ind w:right="6243"/>
        <w:jc w:val="both"/>
      </w:pPr>
      <w:r>
        <w:rPr/>
        <w:t>若前放逸   后能自禁    是昭世间念定其宜   过失为恶    追覆以善是昭世间   念善其宜    少庄舍家盛修佛教   是昭世间    如月云消人前为恶   后止不犯    是昭世间如月云消   生不施恼    死而不戚是见道悍   应中勿忧    断浊黑法学惟清白   度渊不反    弃猗行止不复染乐 欲断无忧</w:t>
      </w:r>
    </w:p>
    <w:p>
      <w:pPr>
        <w:spacing w:after="0" w:line="362" w:lineRule="auto"/>
        <w:jc w:val="both"/>
        <w:sectPr>
          <w:pgSz w:w="12240" w:h="15840"/>
          <w:pgMar w:top="580" w:bottom="280" w:left="580" w:right="640"/>
        </w:sectPr>
      </w:pPr>
    </w:p>
    <w:p>
      <w:pPr>
        <w:pStyle w:val="BodyText"/>
        <w:spacing w:line="475" w:lineRule="auto" w:before="152" w:after="49"/>
        <w:ind w:right="4561" w:firstLine="3860"/>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color w:val="993300"/>
        </w:rPr>
        <w:t>心意品第十一</w:t>
      </w:r>
      <w:r>
        <w:rPr>
          <w:spacing w:val="-1"/>
        </w:rPr>
        <w:t>十有二章。心意品者。说意精神虽空无形造作无竭。</w: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2709"/>
      </w:tblGrid>
      <w:tr>
        <w:trPr>
          <w:trHeight w:val="352" w:hRule="atLeast"/>
        </w:trPr>
        <w:tc>
          <w:tcPr>
            <w:tcW w:w="1251" w:type="dxa"/>
          </w:tcPr>
          <w:p>
            <w:pPr>
              <w:pStyle w:val="TableParagraph"/>
              <w:spacing w:line="274" w:lineRule="exact" w:before="0"/>
              <w:rPr>
                <w:sz w:val="24"/>
              </w:rPr>
            </w:pPr>
            <w:r>
              <w:rPr>
                <w:sz w:val="24"/>
              </w:rPr>
              <w:t>意使作狗</w:t>
            </w:r>
          </w:p>
        </w:tc>
        <w:tc>
          <w:tcPr>
            <w:tcW w:w="1441" w:type="dxa"/>
          </w:tcPr>
          <w:p>
            <w:pPr>
              <w:pStyle w:val="TableParagraph"/>
              <w:spacing w:line="274" w:lineRule="exact" w:before="0"/>
              <w:ind w:left="221" w:right="220"/>
              <w:jc w:val="center"/>
              <w:rPr>
                <w:sz w:val="24"/>
              </w:rPr>
            </w:pPr>
            <w:r>
              <w:rPr>
                <w:sz w:val="24"/>
              </w:rPr>
              <w:t>难护难禁</w:t>
            </w:r>
          </w:p>
        </w:tc>
        <w:tc>
          <w:tcPr>
            <w:tcW w:w="2709" w:type="dxa"/>
          </w:tcPr>
          <w:p>
            <w:pPr>
              <w:pStyle w:val="TableParagraph"/>
              <w:spacing w:line="274" w:lineRule="exact" w:before="0"/>
              <w:ind w:left="241"/>
              <w:rPr>
                <w:sz w:val="24"/>
              </w:rPr>
            </w:pPr>
            <w:r>
              <w:rPr>
                <w:sz w:val="24"/>
              </w:rPr>
              <w:t>慧正其本</w:t>
            </w:r>
          </w:p>
        </w:tc>
      </w:tr>
      <w:tr>
        <w:trPr>
          <w:trHeight w:val="464" w:hRule="atLeast"/>
        </w:trPr>
        <w:tc>
          <w:tcPr>
            <w:tcW w:w="1251" w:type="dxa"/>
          </w:tcPr>
          <w:p>
            <w:pPr>
              <w:pStyle w:val="TableParagraph"/>
              <w:rPr>
                <w:sz w:val="24"/>
              </w:rPr>
            </w:pPr>
            <w:r>
              <w:rPr>
                <w:sz w:val="24"/>
              </w:rPr>
              <w:t>其明乃大</w:t>
            </w:r>
          </w:p>
        </w:tc>
        <w:tc>
          <w:tcPr>
            <w:tcW w:w="1441" w:type="dxa"/>
          </w:tcPr>
          <w:p>
            <w:pPr>
              <w:pStyle w:val="TableParagraph"/>
              <w:ind w:left="221" w:right="220"/>
              <w:jc w:val="center"/>
              <w:rPr>
                <w:sz w:val="24"/>
              </w:rPr>
            </w:pPr>
            <w:r>
              <w:rPr>
                <w:sz w:val="24"/>
              </w:rPr>
              <w:t>轻躁难持</w:t>
            </w:r>
          </w:p>
        </w:tc>
        <w:tc>
          <w:tcPr>
            <w:tcW w:w="2709" w:type="dxa"/>
          </w:tcPr>
          <w:p>
            <w:pPr>
              <w:pStyle w:val="TableParagraph"/>
              <w:ind w:left="241"/>
              <w:rPr>
                <w:sz w:val="24"/>
              </w:rPr>
            </w:pPr>
            <w:r>
              <w:rPr>
                <w:sz w:val="24"/>
              </w:rPr>
              <w:t>唯欲是从</w:t>
            </w:r>
          </w:p>
        </w:tc>
      </w:tr>
      <w:tr>
        <w:trPr>
          <w:trHeight w:val="464" w:hRule="atLeast"/>
        </w:trPr>
        <w:tc>
          <w:tcPr>
            <w:tcW w:w="1251" w:type="dxa"/>
          </w:tcPr>
          <w:p>
            <w:pPr>
              <w:pStyle w:val="TableParagraph"/>
              <w:rPr>
                <w:sz w:val="24"/>
              </w:rPr>
            </w:pPr>
            <w:r>
              <w:rPr>
                <w:sz w:val="24"/>
              </w:rPr>
              <w:t>制意为善</w:t>
            </w:r>
          </w:p>
        </w:tc>
        <w:tc>
          <w:tcPr>
            <w:tcW w:w="1441" w:type="dxa"/>
          </w:tcPr>
          <w:p>
            <w:pPr>
              <w:pStyle w:val="TableParagraph"/>
              <w:ind w:left="221" w:right="220"/>
              <w:jc w:val="center"/>
              <w:rPr>
                <w:sz w:val="24"/>
              </w:rPr>
            </w:pPr>
            <w:r>
              <w:rPr>
                <w:sz w:val="24"/>
              </w:rPr>
              <w:t>自调则宁</w:t>
            </w:r>
          </w:p>
        </w:tc>
        <w:tc>
          <w:tcPr>
            <w:tcW w:w="2709" w:type="dxa"/>
          </w:tcPr>
          <w:p>
            <w:pPr>
              <w:pStyle w:val="TableParagraph"/>
              <w:ind w:left="241"/>
              <w:rPr>
                <w:sz w:val="24"/>
              </w:rPr>
            </w:pPr>
            <w:r>
              <w:rPr>
                <w:sz w:val="24"/>
              </w:rPr>
              <w:t>意微难见</w:t>
            </w:r>
          </w:p>
        </w:tc>
      </w:tr>
      <w:tr>
        <w:trPr>
          <w:trHeight w:val="464" w:hRule="atLeast"/>
        </w:trPr>
        <w:tc>
          <w:tcPr>
            <w:tcW w:w="1251" w:type="dxa"/>
          </w:tcPr>
          <w:p>
            <w:pPr>
              <w:pStyle w:val="TableParagraph"/>
              <w:rPr>
                <w:sz w:val="24"/>
              </w:rPr>
            </w:pPr>
            <w:r>
              <w:rPr>
                <w:sz w:val="24"/>
              </w:rPr>
              <w:t>随欲而行</w:t>
            </w:r>
          </w:p>
        </w:tc>
        <w:tc>
          <w:tcPr>
            <w:tcW w:w="1441" w:type="dxa"/>
          </w:tcPr>
          <w:p>
            <w:pPr>
              <w:pStyle w:val="TableParagraph"/>
              <w:ind w:left="221" w:right="220"/>
              <w:jc w:val="center"/>
              <w:rPr>
                <w:sz w:val="24"/>
              </w:rPr>
            </w:pPr>
            <w:r>
              <w:rPr>
                <w:sz w:val="24"/>
              </w:rPr>
              <w:t>慧常自护</w:t>
            </w:r>
          </w:p>
        </w:tc>
        <w:tc>
          <w:tcPr>
            <w:tcW w:w="2709" w:type="dxa"/>
          </w:tcPr>
          <w:p>
            <w:pPr>
              <w:pStyle w:val="TableParagraph"/>
              <w:ind w:left="241"/>
              <w:rPr>
                <w:sz w:val="24"/>
              </w:rPr>
            </w:pPr>
            <w:r>
              <w:rPr>
                <w:sz w:val="24"/>
              </w:rPr>
              <w:t>能守即安</w:t>
            </w:r>
          </w:p>
        </w:tc>
      </w:tr>
      <w:tr>
        <w:trPr>
          <w:trHeight w:val="464" w:hRule="atLeast"/>
        </w:trPr>
        <w:tc>
          <w:tcPr>
            <w:tcW w:w="1251" w:type="dxa"/>
          </w:tcPr>
          <w:p>
            <w:pPr>
              <w:pStyle w:val="TableParagraph"/>
              <w:rPr>
                <w:sz w:val="24"/>
              </w:rPr>
            </w:pPr>
            <w:r>
              <w:rPr>
                <w:sz w:val="24"/>
              </w:rPr>
              <w:t>独行远逝</w:t>
            </w:r>
          </w:p>
        </w:tc>
        <w:tc>
          <w:tcPr>
            <w:tcW w:w="1441" w:type="dxa"/>
          </w:tcPr>
          <w:p>
            <w:pPr>
              <w:pStyle w:val="TableParagraph"/>
              <w:ind w:left="221" w:right="220"/>
              <w:jc w:val="center"/>
              <w:rPr>
                <w:sz w:val="24"/>
              </w:rPr>
            </w:pPr>
            <w:r>
              <w:rPr>
                <w:sz w:val="24"/>
              </w:rPr>
              <w:t>覆藏无形</w:t>
            </w:r>
          </w:p>
        </w:tc>
        <w:tc>
          <w:tcPr>
            <w:tcW w:w="2709" w:type="dxa"/>
          </w:tcPr>
          <w:p>
            <w:pPr>
              <w:pStyle w:val="TableParagraph"/>
              <w:ind w:left="241"/>
              <w:rPr>
                <w:sz w:val="24"/>
              </w:rPr>
            </w:pPr>
            <w:r>
              <w:rPr>
                <w:sz w:val="24"/>
              </w:rPr>
              <w:t>损意近道</w:t>
            </w:r>
          </w:p>
        </w:tc>
      </w:tr>
      <w:tr>
        <w:trPr>
          <w:trHeight w:val="464" w:hRule="atLeast"/>
        </w:trPr>
        <w:tc>
          <w:tcPr>
            <w:tcW w:w="1251" w:type="dxa"/>
          </w:tcPr>
          <w:p>
            <w:pPr>
              <w:pStyle w:val="TableParagraph"/>
              <w:rPr>
                <w:sz w:val="24"/>
              </w:rPr>
            </w:pPr>
            <w:r>
              <w:rPr>
                <w:sz w:val="24"/>
              </w:rPr>
              <w:t>魔系乃解</w:t>
            </w:r>
          </w:p>
        </w:tc>
        <w:tc>
          <w:tcPr>
            <w:tcW w:w="1441" w:type="dxa"/>
          </w:tcPr>
          <w:p>
            <w:pPr>
              <w:pStyle w:val="TableParagraph"/>
              <w:ind w:left="221" w:right="220"/>
              <w:jc w:val="center"/>
              <w:rPr>
                <w:sz w:val="24"/>
              </w:rPr>
            </w:pPr>
            <w:r>
              <w:rPr>
                <w:sz w:val="24"/>
              </w:rPr>
              <w:t>心无住息</w:t>
            </w:r>
          </w:p>
        </w:tc>
        <w:tc>
          <w:tcPr>
            <w:tcW w:w="2709" w:type="dxa"/>
          </w:tcPr>
          <w:p>
            <w:pPr>
              <w:pStyle w:val="TableParagraph"/>
              <w:ind w:left="241"/>
              <w:rPr>
                <w:sz w:val="24"/>
              </w:rPr>
            </w:pPr>
            <w:r>
              <w:rPr>
                <w:sz w:val="24"/>
              </w:rPr>
              <w:t>亦不知法</w:t>
            </w:r>
          </w:p>
        </w:tc>
      </w:tr>
      <w:tr>
        <w:trPr>
          <w:trHeight w:val="464" w:hRule="atLeast"/>
        </w:trPr>
        <w:tc>
          <w:tcPr>
            <w:tcW w:w="1251" w:type="dxa"/>
          </w:tcPr>
          <w:p>
            <w:pPr>
              <w:pStyle w:val="TableParagraph"/>
              <w:rPr>
                <w:sz w:val="24"/>
              </w:rPr>
            </w:pPr>
            <w:r>
              <w:rPr>
                <w:sz w:val="24"/>
              </w:rPr>
              <w:t>迷于世事</w:t>
            </w:r>
          </w:p>
        </w:tc>
        <w:tc>
          <w:tcPr>
            <w:tcW w:w="1441" w:type="dxa"/>
          </w:tcPr>
          <w:p>
            <w:pPr>
              <w:pStyle w:val="TableParagraph"/>
              <w:ind w:left="221" w:right="220"/>
              <w:jc w:val="center"/>
              <w:rPr>
                <w:sz w:val="24"/>
              </w:rPr>
            </w:pPr>
            <w:r>
              <w:rPr>
                <w:sz w:val="24"/>
              </w:rPr>
              <w:t>无有正智</w:t>
            </w:r>
          </w:p>
        </w:tc>
        <w:tc>
          <w:tcPr>
            <w:tcW w:w="2709" w:type="dxa"/>
          </w:tcPr>
          <w:p>
            <w:pPr>
              <w:pStyle w:val="TableParagraph"/>
              <w:ind w:left="241"/>
              <w:rPr>
                <w:sz w:val="24"/>
              </w:rPr>
            </w:pPr>
            <w:r>
              <w:rPr>
                <w:sz w:val="24"/>
              </w:rPr>
              <w:t>念无适止</w:t>
            </w:r>
          </w:p>
        </w:tc>
      </w:tr>
      <w:tr>
        <w:trPr>
          <w:trHeight w:val="464" w:hRule="atLeast"/>
        </w:trPr>
        <w:tc>
          <w:tcPr>
            <w:tcW w:w="1251" w:type="dxa"/>
          </w:tcPr>
          <w:p>
            <w:pPr>
              <w:pStyle w:val="TableParagraph"/>
              <w:rPr>
                <w:sz w:val="24"/>
              </w:rPr>
            </w:pPr>
            <w:r>
              <w:rPr>
                <w:sz w:val="24"/>
              </w:rPr>
              <w:t>不绝无边</w:t>
            </w:r>
          </w:p>
        </w:tc>
        <w:tc>
          <w:tcPr>
            <w:tcW w:w="1441" w:type="dxa"/>
          </w:tcPr>
          <w:p>
            <w:pPr>
              <w:pStyle w:val="TableParagraph"/>
              <w:ind w:left="221" w:right="220"/>
              <w:jc w:val="center"/>
              <w:rPr>
                <w:sz w:val="24"/>
              </w:rPr>
            </w:pPr>
            <w:r>
              <w:rPr>
                <w:sz w:val="24"/>
              </w:rPr>
              <w:t>福能遏恶</w:t>
            </w:r>
          </w:p>
        </w:tc>
        <w:tc>
          <w:tcPr>
            <w:tcW w:w="2709" w:type="dxa"/>
          </w:tcPr>
          <w:p>
            <w:pPr>
              <w:pStyle w:val="TableParagraph"/>
              <w:ind w:left="241"/>
              <w:rPr>
                <w:sz w:val="24"/>
              </w:rPr>
            </w:pPr>
            <w:r>
              <w:rPr>
                <w:sz w:val="24"/>
              </w:rPr>
              <w:t>觉者为贤</w:t>
            </w:r>
          </w:p>
        </w:tc>
      </w:tr>
      <w:tr>
        <w:trPr>
          <w:trHeight w:val="464" w:hRule="atLeast"/>
        </w:trPr>
        <w:tc>
          <w:tcPr>
            <w:tcW w:w="1251" w:type="dxa"/>
          </w:tcPr>
          <w:p>
            <w:pPr>
              <w:pStyle w:val="TableParagraph"/>
              <w:rPr>
                <w:sz w:val="24"/>
              </w:rPr>
            </w:pPr>
            <w:r>
              <w:rPr>
                <w:sz w:val="24"/>
              </w:rPr>
              <w:t>佛说心法</w:t>
            </w:r>
          </w:p>
        </w:tc>
        <w:tc>
          <w:tcPr>
            <w:tcW w:w="1441" w:type="dxa"/>
          </w:tcPr>
          <w:p>
            <w:pPr>
              <w:pStyle w:val="TableParagraph"/>
              <w:ind w:left="221" w:right="220"/>
              <w:jc w:val="center"/>
              <w:rPr>
                <w:sz w:val="24"/>
              </w:rPr>
            </w:pPr>
            <w:r>
              <w:rPr>
                <w:sz w:val="24"/>
              </w:rPr>
              <w:t>虽微非真</w:t>
            </w:r>
          </w:p>
        </w:tc>
        <w:tc>
          <w:tcPr>
            <w:tcW w:w="2709" w:type="dxa"/>
          </w:tcPr>
          <w:p>
            <w:pPr>
              <w:pStyle w:val="TableParagraph"/>
              <w:ind w:left="241"/>
              <w:rPr>
                <w:sz w:val="24"/>
              </w:rPr>
            </w:pPr>
            <w:r>
              <w:rPr>
                <w:sz w:val="24"/>
              </w:rPr>
              <w:t>当觉逸意</w:t>
            </w:r>
          </w:p>
        </w:tc>
      </w:tr>
      <w:tr>
        <w:trPr>
          <w:trHeight w:val="464" w:hRule="atLeast"/>
        </w:trPr>
        <w:tc>
          <w:tcPr>
            <w:tcW w:w="1251" w:type="dxa"/>
          </w:tcPr>
          <w:p>
            <w:pPr>
              <w:pStyle w:val="TableParagraph"/>
              <w:rPr>
                <w:sz w:val="24"/>
              </w:rPr>
            </w:pPr>
            <w:r>
              <w:rPr>
                <w:sz w:val="24"/>
              </w:rPr>
              <w:t>莫随放心</w:t>
            </w:r>
          </w:p>
        </w:tc>
        <w:tc>
          <w:tcPr>
            <w:tcW w:w="1441" w:type="dxa"/>
          </w:tcPr>
          <w:p>
            <w:pPr>
              <w:pStyle w:val="TableParagraph"/>
              <w:ind w:left="221" w:right="220"/>
              <w:jc w:val="center"/>
              <w:rPr>
                <w:sz w:val="24"/>
              </w:rPr>
            </w:pPr>
            <w:r>
              <w:rPr>
                <w:sz w:val="24"/>
              </w:rPr>
              <w:t>见法最安</w:t>
            </w:r>
          </w:p>
        </w:tc>
        <w:tc>
          <w:tcPr>
            <w:tcW w:w="2709" w:type="dxa"/>
          </w:tcPr>
          <w:p>
            <w:pPr>
              <w:pStyle w:val="TableParagraph"/>
              <w:ind w:left="241"/>
              <w:rPr>
                <w:sz w:val="24"/>
              </w:rPr>
            </w:pPr>
            <w:r>
              <w:rPr>
                <w:sz w:val="24"/>
              </w:rPr>
              <w:t>所愿得成</w:t>
            </w:r>
          </w:p>
        </w:tc>
      </w:tr>
      <w:tr>
        <w:trPr>
          <w:trHeight w:val="464" w:hRule="atLeast"/>
        </w:trPr>
        <w:tc>
          <w:tcPr>
            <w:tcW w:w="1251" w:type="dxa"/>
          </w:tcPr>
          <w:p>
            <w:pPr>
              <w:pStyle w:val="TableParagraph"/>
              <w:rPr>
                <w:sz w:val="24"/>
              </w:rPr>
            </w:pPr>
            <w:r>
              <w:rPr>
                <w:sz w:val="24"/>
              </w:rPr>
              <w:t>慧护微意</w:t>
            </w:r>
          </w:p>
        </w:tc>
        <w:tc>
          <w:tcPr>
            <w:tcW w:w="1441" w:type="dxa"/>
          </w:tcPr>
          <w:p>
            <w:pPr>
              <w:pStyle w:val="TableParagraph"/>
              <w:ind w:left="221" w:right="220"/>
              <w:jc w:val="center"/>
              <w:rPr>
                <w:sz w:val="24"/>
              </w:rPr>
            </w:pPr>
            <w:r>
              <w:rPr>
                <w:sz w:val="24"/>
              </w:rPr>
              <w:t>断苦因缘</w:t>
            </w:r>
          </w:p>
        </w:tc>
        <w:tc>
          <w:tcPr>
            <w:tcW w:w="2709" w:type="dxa"/>
          </w:tcPr>
          <w:p>
            <w:pPr>
              <w:pStyle w:val="TableParagraph"/>
              <w:ind w:left="241"/>
              <w:rPr>
                <w:sz w:val="24"/>
              </w:rPr>
            </w:pPr>
            <w:r>
              <w:rPr>
                <w:sz w:val="24"/>
              </w:rPr>
              <w:t>有身不久</w:t>
            </w:r>
          </w:p>
        </w:tc>
      </w:tr>
      <w:tr>
        <w:trPr>
          <w:trHeight w:val="464" w:hRule="atLeast"/>
        </w:trPr>
        <w:tc>
          <w:tcPr>
            <w:tcW w:w="1251" w:type="dxa"/>
          </w:tcPr>
          <w:p>
            <w:pPr>
              <w:pStyle w:val="TableParagraph"/>
              <w:rPr>
                <w:sz w:val="24"/>
              </w:rPr>
            </w:pPr>
            <w:r>
              <w:rPr>
                <w:sz w:val="24"/>
              </w:rPr>
              <w:t>皆当归土</w:t>
            </w:r>
          </w:p>
        </w:tc>
        <w:tc>
          <w:tcPr>
            <w:tcW w:w="1441" w:type="dxa"/>
          </w:tcPr>
          <w:p>
            <w:pPr>
              <w:pStyle w:val="TableParagraph"/>
              <w:ind w:left="221" w:right="220"/>
              <w:jc w:val="center"/>
              <w:rPr>
                <w:sz w:val="24"/>
              </w:rPr>
            </w:pPr>
            <w:r>
              <w:rPr>
                <w:sz w:val="24"/>
              </w:rPr>
              <w:t>形坏神去</w:t>
            </w:r>
          </w:p>
        </w:tc>
        <w:tc>
          <w:tcPr>
            <w:tcW w:w="2709" w:type="dxa"/>
          </w:tcPr>
          <w:p>
            <w:pPr>
              <w:pStyle w:val="TableParagraph"/>
              <w:ind w:left="241"/>
              <w:rPr>
                <w:sz w:val="24"/>
              </w:rPr>
            </w:pPr>
            <w:r>
              <w:rPr>
                <w:sz w:val="24"/>
              </w:rPr>
              <w:t>寄住何贪</w:t>
            </w:r>
          </w:p>
        </w:tc>
      </w:tr>
      <w:tr>
        <w:trPr>
          <w:trHeight w:val="464" w:hRule="atLeast"/>
        </w:trPr>
        <w:tc>
          <w:tcPr>
            <w:tcW w:w="1251" w:type="dxa"/>
          </w:tcPr>
          <w:p>
            <w:pPr>
              <w:pStyle w:val="TableParagraph"/>
              <w:rPr>
                <w:sz w:val="24"/>
              </w:rPr>
            </w:pPr>
            <w:r>
              <w:rPr>
                <w:sz w:val="24"/>
              </w:rPr>
              <w:t>心豫造处</w:t>
            </w:r>
          </w:p>
        </w:tc>
        <w:tc>
          <w:tcPr>
            <w:tcW w:w="1441" w:type="dxa"/>
          </w:tcPr>
          <w:p>
            <w:pPr>
              <w:pStyle w:val="TableParagraph"/>
              <w:ind w:left="221" w:right="220"/>
              <w:jc w:val="center"/>
              <w:rPr>
                <w:sz w:val="24"/>
              </w:rPr>
            </w:pPr>
            <w:r>
              <w:rPr>
                <w:sz w:val="24"/>
              </w:rPr>
              <w:t>往来无端</w:t>
            </w:r>
          </w:p>
        </w:tc>
        <w:tc>
          <w:tcPr>
            <w:tcW w:w="2709" w:type="dxa"/>
          </w:tcPr>
          <w:p>
            <w:pPr>
              <w:pStyle w:val="TableParagraph"/>
              <w:ind w:left="241"/>
              <w:rPr>
                <w:sz w:val="24"/>
              </w:rPr>
            </w:pPr>
            <w:r>
              <w:rPr>
                <w:sz w:val="24"/>
              </w:rPr>
              <w:t>念多邪僻</w:t>
            </w:r>
          </w:p>
        </w:tc>
      </w:tr>
      <w:tr>
        <w:trPr>
          <w:trHeight w:val="464" w:hRule="atLeast"/>
        </w:trPr>
        <w:tc>
          <w:tcPr>
            <w:tcW w:w="1251" w:type="dxa"/>
          </w:tcPr>
          <w:p>
            <w:pPr>
              <w:pStyle w:val="TableParagraph"/>
              <w:rPr>
                <w:sz w:val="24"/>
              </w:rPr>
            </w:pPr>
            <w:r>
              <w:rPr>
                <w:sz w:val="24"/>
              </w:rPr>
              <w:t>自为招恶</w:t>
            </w:r>
          </w:p>
        </w:tc>
        <w:tc>
          <w:tcPr>
            <w:tcW w:w="1441" w:type="dxa"/>
          </w:tcPr>
          <w:p>
            <w:pPr>
              <w:pStyle w:val="TableParagraph"/>
              <w:ind w:left="221" w:right="220"/>
              <w:jc w:val="center"/>
              <w:rPr>
                <w:sz w:val="24"/>
              </w:rPr>
            </w:pPr>
            <w:r>
              <w:rPr>
                <w:sz w:val="24"/>
              </w:rPr>
              <w:t>是意自造</w:t>
            </w:r>
          </w:p>
        </w:tc>
        <w:tc>
          <w:tcPr>
            <w:tcW w:w="2709" w:type="dxa"/>
          </w:tcPr>
          <w:p>
            <w:pPr>
              <w:pStyle w:val="TableParagraph"/>
              <w:ind w:left="241"/>
              <w:rPr>
                <w:sz w:val="24"/>
              </w:rPr>
            </w:pPr>
            <w:r>
              <w:rPr>
                <w:sz w:val="24"/>
              </w:rPr>
              <w:t>非父母为</w:t>
            </w:r>
          </w:p>
        </w:tc>
      </w:tr>
      <w:tr>
        <w:trPr>
          <w:trHeight w:val="464" w:hRule="atLeast"/>
        </w:trPr>
        <w:tc>
          <w:tcPr>
            <w:tcW w:w="1251" w:type="dxa"/>
          </w:tcPr>
          <w:p>
            <w:pPr>
              <w:pStyle w:val="TableParagraph"/>
              <w:rPr>
                <w:sz w:val="24"/>
              </w:rPr>
            </w:pPr>
            <w:r>
              <w:rPr>
                <w:sz w:val="24"/>
              </w:rPr>
              <w:t>可勉向正</w:t>
            </w:r>
          </w:p>
        </w:tc>
        <w:tc>
          <w:tcPr>
            <w:tcW w:w="1441" w:type="dxa"/>
          </w:tcPr>
          <w:p>
            <w:pPr>
              <w:pStyle w:val="TableParagraph"/>
              <w:ind w:left="221" w:right="220"/>
              <w:jc w:val="center"/>
              <w:rPr>
                <w:sz w:val="24"/>
              </w:rPr>
            </w:pPr>
            <w:r>
              <w:rPr>
                <w:sz w:val="24"/>
              </w:rPr>
              <w:t>为福勿回</w:t>
            </w:r>
          </w:p>
        </w:tc>
        <w:tc>
          <w:tcPr>
            <w:tcW w:w="2709" w:type="dxa"/>
          </w:tcPr>
          <w:p>
            <w:pPr>
              <w:pStyle w:val="TableParagraph"/>
              <w:ind w:left="241"/>
              <w:rPr>
                <w:sz w:val="24"/>
              </w:rPr>
            </w:pPr>
            <w:r>
              <w:rPr>
                <w:sz w:val="24"/>
              </w:rPr>
              <w:t>藏六如龟</w:t>
            </w:r>
          </w:p>
        </w:tc>
      </w:tr>
      <w:tr>
        <w:trPr>
          <w:trHeight w:val="993" w:hRule="atLeast"/>
        </w:trPr>
        <w:tc>
          <w:tcPr>
            <w:tcW w:w="1251" w:type="dxa"/>
          </w:tcPr>
          <w:p>
            <w:pPr>
              <w:pStyle w:val="TableParagraph"/>
              <w:rPr>
                <w:sz w:val="24"/>
              </w:rPr>
            </w:pPr>
            <w:r>
              <w:rPr>
                <w:sz w:val="24"/>
              </w:rPr>
              <w:t>防意如城</w:t>
            </w:r>
          </w:p>
        </w:tc>
        <w:tc>
          <w:tcPr>
            <w:tcW w:w="1441" w:type="dxa"/>
          </w:tcPr>
          <w:p>
            <w:pPr>
              <w:pStyle w:val="TableParagraph"/>
              <w:ind w:left="221" w:right="220"/>
              <w:jc w:val="center"/>
              <w:rPr>
                <w:sz w:val="24"/>
              </w:rPr>
            </w:pPr>
            <w:r>
              <w:rPr>
                <w:sz w:val="24"/>
              </w:rPr>
              <w:t>慧与魔战</w:t>
            </w:r>
          </w:p>
        </w:tc>
        <w:tc>
          <w:tcPr>
            <w:tcW w:w="2709" w:type="dxa"/>
          </w:tcPr>
          <w:p>
            <w:pPr>
              <w:pStyle w:val="TableParagraph"/>
              <w:ind w:left="241"/>
              <w:rPr>
                <w:sz w:val="24"/>
              </w:rPr>
            </w:pPr>
            <w:r>
              <w:rPr>
                <w:sz w:val="24"/>
              </w:rPr>
              <w:t>胜则无患</w:t>
            </w:r>
          </w:p>
          <w:p>
            <w:pPr>
              <w:pStyle w:val="TableParagraph"/>
              <w:spacing w:before="0"/>
              <w:ind w:left="0"/>
              <w:rPr>
                <w:sz w:val="26"/>
              </w:rPr>
            </w:pPr>
          </w:p>
          <w:p>
            <w:pPr>
              <w:pStyle w:val="TableParagraph"/>
              <w:spacing w:line="254" w:lineRule="exact" w:before="0"/>
              <w:ind w:left="1218"/>
              <w:rPr>
                <w:sz w:val="24"/>
              </w:rPr>
            </w:pPr>
            <w:r>
              <w:rPr>
                <w:color w:val="993300"/>
                <w:sz w:val="24"/>
              </w:rPr>
              <w:t>华香品第十二</w:t>
            </w:r>
          </w:p>
        </w:tc>
      </w:tr>
    </w:tbl>
    <w:p>
      <w:pPr>
        <w:pStyle w:val="BodyText"/>
        <w:spacing w:before="1"/>
        <w:ind w:left="0"/>
        <w:rPr>
          <w:sz w:val="26"/>
        </w:rPr>
      </w:pPr>
    </w:p>
    <w:p>
      <w:pPr>
        <w:pStyle w:val="BodyText"/>
      </w:pPr>
      <w:r>
        <w:rPr/>
        <w:t>十有七章。华香品者。明学当行因华见实使伪反真。</w:t>
      </w:r>
    </w:p>
    <w:p>
      <w:pPr>
        <w:pStyle w:val="BodyText"/>
        <w:spacing w:before="5"/>
        <w:ind w:left="0"/>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孰能择地</w:t>
            </w:r>
          </w:p>
        </w:tc>
        <w:tc>
          <w:tcPr>
            <w:tcW w:w="1441" w:type="dxa"/>
          </w:tcPr>
          <w:p>
            <w:pPr>
              <w:pStyle w:val="TableParagraph"/>
              <w:spacing w:line="274" w:lineRule="exact" w:before="0"/>
              <w:ind w:left="221" w:right="220"/>
              <w:jc w:val="center"/>
              <w:rPr>
                <w:sz w:val="24"/>
              </w:rPr>
            </w:pPr>
            <w:r>
              <w:rPr>
                <w:sz w:val="24"/>
              </w:rPr>
              <w:t>舍鉴取天</w:t>
            </w:r>
          </w:p>
        </w:tc>
        <w:tc>
          <w:tcPr>
            <w:tcW w:w="1251" w:type="dxa"/>
          </w:tcPr>
          <w:p>
            <w:pPr>
              <w:pStyle w:val="TableParagraph"/>
              <w:spacing w:line="274" w:lineRule="exact" w:before="0"/>
              <w:ind w:left="0" w:right="46"/>
              <w:jc w:val="right"/>
              <w:rPr>
                <w:sz w:val="24"/>
              </w:rPr>
            </w:pPr>
            <w:r>
              <w:rPr>
                <w:sz w:val="24"/>
              </w:rPr>
              <w:t>谁说法句</w:t>
            </w:r>
          </w:p>
        </w:tc>
      </w:tr>
      <w:tr>
        <w:trPr>
          <w:trHeight w:val="464" w:hRule="atLeast"/>
        </w:trPr>
        <w:tc>
          <w:tcPr>
            <w:tcW w:w="1251" w:type="dxa"/>
          </w:tcPr>
          <w:p>
            <w:pPr>
              <w:pStyle w:val="TableParagraph"/>
              <w:rPr>
                <w:sz w:val="24"/>
              </w:rPr>
            </w:pPr>
            <w:r>
              <w:rPr>
                <w:sz w:val="24"/>
              </w:rPr>
              <w:t>如择善华</w:t>
            </w:r>
          </w:p>
        </w:tc>
        <w:tc>
          <w:tcPr>
            <w:tcW w:w="1441" w:type="dxa"/>
          </w:tcPr>
          <w:p>
            <w:pPr>
              <w:pStyle w:val="TableParagraph"/>
              <w:ind w:left="221" w:right="220"/>
              <w:jc w:val="center"/>
              <w:rPr>
                <w:sz w:val="24"/>
              </w:rPr>
            </w:pPr>
            <w:r>
              <w:rPr>
                <w:sz w:val="24"/>
              </w:rPr>
              <w:t>学者择地</w:t>
            </w:r>
          </w:p>
        </w:tc>
        <w:tc>
          <w:tcPr>
            <w:tcW w:w="1251" w:type="dxa"/>
          </w:tcPr>
          <w:p>
            <w:pPr>
              <w:pStyle w:val="TableParagraph"/>
              <w:ind w:left="0" w:right="46"/>
              <w:jc w:val="right"/>
              <w:rPr>
                <w:sz w:val="24"/>
              </w:rPr>
            </w:pPr>
            <w:r>
              <w:rPr>
                <w:sz w:val="24"/>
              </w:rPr>
              <w:t>舍鉴取天</w:t>
            </w:r>
          </w:p>
        </w:tc>
      </w:tr>
      <w:tr>
        <w:trPr>
          <w:trHeight w:val="464" w:hRule="atLeast"/>
        </w:trPr>
        <w:tc>
          <w:tcPr>
            <w:tcW w:w="1251" w:type="dxa"/>
          </w:tcPr>
          <w:p>
            <w:pPr>
              <w:pStyle w:val="TableParagraph"/>
              <w:rPr>
                <w:sz w:val="24"/>
              </w:rPr>
            </w:pPr>
            <w:r>
              <w:rPr>
                <w:sz w:val="24"/>
              </w:rPr>
              <w:t>善说法句</w:t>
            </w:r>
          </w:p>
        </w:tc>
        <w:tc>
          <w:tcPr>
            <w:tcW w:w="1441" w:type="dxa"/>
          </w:tcPr>
          <w:p>
            <w:pPr>
              <w:pStyle w:val="TableParagraph"/>
              <w:ind w:left="221" w:right="220"/>
              <w:jc w:val="center"/>
              <w:rPr>
                <w:sz w:val="24"/>
              </w:rPr>
            </w:pPr>
            <w:r>
              <w:rPr>
                <w:sz w:val="24"/>
              </w:rPr>
              <w:t>能采德华</w:t>
            </w:r>
          </w:p>
        </w:tc>
        <w:tc>
          <w:tcPr>
            <w:tcW w:w="1251" w:type="dxa"/>
          </w:tcPr>
          <w:p>
            <w:pPr>
              <w:pStyle w:val="TableParagraph"/>
              <w:ind w:left="0" w:right="46"/>
              <w:jc w:val="right"/>
              <w:rPr>
                <w:sz w:val="24"/>
              </w:rPr>
            </w:pPr>
            <w:r>
              <w:rPr>
                <w:sz w:val="24"/>
              </w:rPr>
              <w:t>知世坏喻</w:t>
            </w:r>
          </w:p>
        </w:tc>
      </w:tr>
      <w:tr>
        <w:trPr>
          <w:trHeight w:val="464" w:hRule="atLeast"/>
        </w:trPr>
        <w:tc>
          <w:tcPr>
            <w:tcW w:w="1251" w:type="dxa"/>
          </w:tcPr>
          <w:p>
            <w:pPr>
              <w:pStyle w:val="TableParagraph"/>
              <w:rPr>
                <w:sz w:val="24"/>
              </w:rPr>
            </w:pPr>
            <w:r>
              <w:rPr>
                <w:sz w:val="24"/>
              </w:rPr>
              <w:t>幻法忽有</w:t>
            </w:r>
          </w:p>
        </w:tc>
        <w:tc>
          <w:tcPr>
            <w:tcW w:w="1441" w:type="dxa"/>
          </w:tcPr>
          <w:p>
            <w:pPr>
              <w:pStyle w:val="TableParagraph"/>
              <w:ind w:left="221" w:right="220"/>
              <w:jc w:val="center"/>
              <w:rPr>
                <w:sz w:val="24"/>
              </w:rPr>
            </w:pPr>
            <w:r>
              <w:rPr>
                <w:sz w:val="24"/>
              </w:rPr>
              <w:t>断魔华敷</w:t>
            </w:r>
          </w:p>
        </w:tc>
        <w:tc>
          <w:tcPr>
            <w:tcW w:w="1251" w:type="dxa"/>
          </w:tcPr>
          <w:p>
            <w:pPr>
              <w:pStyle w:val="TableParagraph"/>
              <w:ind w:left="0" w:right="46"/>
              <w:jc w:val="right"/>
              <w:rPr>
                <w:sz w:val="24"/>
              </w:rPr>
            </w:pPr>
            <w:r>
              <w:rPr>
                <w:sz w:val="24"/>
              </w:rPr>
              <w:t>不睹生死</w:t>
            </w:r>
          </w:p>
        </w:tc>
      </w:tr>
      <w:tr>
        <w:trPr>
          <w:trHeight w:val="464" w:hRule="atLeast"/>
        </w:trPr>
        <w:tc>
          <w:tcPr>
            <w:tcW w:w="1251" w:type="dxa"/>
          </w:tcPr>
          <w:p>
            <w:pPr>
              <w:pStyle w:val="TableParagraph"/>
              <w:rPr>
                <w:sz w:val="24"/>
              </w:rPr>
            </w:pPr>
            <w:r>
              <w:rPr>
                <w:sz w:val="24"/>
              </w:rPr>
              <w:t>见身如沫</w:t>
            </w:r>
          </w:p>
        </w:tc>
        <w:tc>
          <w:tcPr>
            <w:tcW w:w="1441" w:type="dxa"/>
          </w:tcPr>
          <w:p>
            <w:pPr>
              <w:pStyle w:val="TableParagraph"/>
              <w:ind w:left="221" w:right="220"/>
              <w:jc w:val="center"/>
              <w:rPr>
                <w:sz w:val="24"/>
              </w:rPr>
            </w:pPr>
            <w:r>
              <w:rPr>
                <w:sz w:val="24"/>
              </w:rPr>
              <w:t>幻法自然</w:t>
            </w:r>
          </w:p>
        </w:tc>
        <w:tc>
          <w:tcPr>
            <w:tcW w:w="1251" w:type="dxa"/>
          </w:tcPr>
          <w:p>
            <w:pPr>
              <w:pStyle w:val="TableParagraph"/>
              <w:ind w:left="0" w:right="46"/>
              <w:jc w:val="right"/>
              <w:rPr>
                <w:sz w:val="24"/>
              </w:rPr>
            </w:pPr>
            <w:r>
              <w:rPr>
                <w:sz w:val="24"/>
              </w:rPr>
              <w:t>断魔华敷</w:t>
            </w:r>
          </w:p>
        </w:tc>
      </w:tr>
      <w:tr>
        <w:trPr>
          <w:trHeight w:val="464" w:hRule="atLeast"/>
        </w:trPr>
        <w:tc>
          <w:tcPr>
            <w:tcW w:w="1251" w:type="dxa"/>
          </w:tcPr>
          <w:p>
            <w:pPr>
              <w:pStyle w:val="TableParagraph"/>
              <w:rPr>
                <w:sz w:val="24"/>
              </w:rPr>
            </w:pPr>
            <w:r>
              <w:rPr>
                <w:sz w:val="24"/>
              </w:rPr>
              <w:t>不睹生死</w:t>
            </w:r>
          </w:p>
        </w:tc>
        <w:tc>
          <w:tcPr>
            <w:tcW w:w="1441" w:type="dxa"/>
          </w:tcPr>
          <w:p>
            <w:pPr>
              <w:pStyle w:val="TableParagraph"/>
              <w:ind w:left="221" w:right="220"/>
              <w:jc w:val="center"/>
              <w:rPr>
                <w:sz w:val="24"/>
              </w:rPr>
            </w:pPr>
            <w:r>
              <w:rPr>
                <w:sz w:val="24"/>
              </w:rPr>
              <w:t>身病则萎</w:t>
            </w:r>
          </w:p>
        </w:tc>
        <w:tc>
          <w:tcPr>
            <w:tcW w:w="1251" w:type="dxa"/>
          </w:tcPr>
          <w:p>
            <w:pPr>
              <w:pStyle w:val="TableParagraph"/>
              <w:ind w:left="0" w:right="46"/>
              <w:jc w:val="right"/>
              <w:rPr>
                <w:sz w:val="24"/>
              </w:rPr>
            </w:pPr>
            <w:r>
              <w:rPr>
                <w:sz w:val="24"/>
              </w:rPr>
              <w:t>若华零落</w:t>
            </w:r>
          </w:p>
        </w:tc>
      </w:tr>
      <w:tr>
        <w:trPr>
          <w:trHeight w:val="464" w:hRule="atLeast"/>
        </w:trPr>
        <w:tc>
          <w:tcPr>
            <w:tcW w:w="1251" w:type="dxa"/>
          </w:tcPr>
          <w:p>
            <w:pPr>
              <w:pStyle w:val="TableParagraph"/>
              <w:rPr>
                <w:sz w:val="24"/>
              </w:rPr>
            </w:pPr>
            <w:r>
              <w:rPr>
                <w:sz w:val="24"/>
              </w:rPr>
              <w:t>死命来至</w:t>
            </w:r>
          </w:p>
        </w:tc>
        <w:tc>
          <w:tcPr>
            <w:tcW w:w="1441" w:type="dxa"/>
          </w:tcPr>
          <w:p>
            <w:pPr>
              <w:pStyle w:val="TableParagraph"/>
              <w:ind w:left="221" w:right="220"/>
              <w:jc w:val="center"/>
              <w:rPr>
                <w:sz w:val="24"/>
              </w:rPr>
            </w:pPr>
            <w:r>
              <w:rPr>
                <w:sz w:val="24"/>
              </w:rPr>
              <w:t>如水湍骤</w:t>
            </w:r>
          </w:p>
        </w:tc>
        <w:tc>
          <w:tcPr>
            <w:tcW w:w="1251" w:type="dxa"/>
          </w:tcPr>
          <w:p>
            <w:pPr>
              <w:pStyle w:val="TableParagraph"/>
              <w:ind w:left="0" w:right="46"/>
              <w:jc w:val="right"/>
              <w:rPr>
                <w:sz w:val="24"/>
              </w:rPr>
            </w:pPr>
            <w:r>
              <w:rPr>
                <w:sz w:val="24"/>
              </w:rPr>
              <w:t>贪欲无厌</w:t>
            </w:r>
          </w:p>
        </w:tc>
      </w:tr>
      <w:tr>
        <w:trPr>
          <w:trHeight w:val="464" w:hRule="atLeast"/>
        </w:trPr>
        <w:tc>
          <w:tcPr>
            <w:tcW w:w="1251" w:type="dxa"/>
          </w:tcPr>
          <w:p>
            <w:pPr>
              <w:pStyle w:val="TableParagraph"/>
              <w:rPr>
                <w:sz w:val="24"/>
              </w:rPr>
            </w:pPr>
            <w:r>
              <w:rPr>
                <w:sz w:val="24"/>
              </w:rPr>
              <w:t>消散人念</w:t>
            </w:r>
          </w:p>
        </w:tc>
        <w:tc>
          <w:tcPr>
            <w:tcW w:w="1441" w:type="dxa"/>
          </w:tcPr>
          <w:p>
            <w:pPr>
              <w:pStyle w:val="TableParagraph"/>
              <w:ind w:left="221" w:right="220"/>
              <w:jc w:val="center"/>
              <w:rPr>
                <w:sz w:val="24"/>
              </w:rPr>
            </w:pPr>
            <w:r>
              <w:rPr>
                <w:sz w:val="24"/>
              </w:rPr>
              <w:t>邪致之财</w:t>
            </w:r>
          </w:p>
        </w:tc>
        <w:tc>
          <w:tcPr>
            <w:tcW w:w="1251" w:type="dxa"/>
          </w:tcPr>
          <w:p>
            <w:pPr>
              <w:pStyle w:val="TableParagraph"/>
              <w:ind w:left="0" w:right="46"/>
              <w:jc w:val="right"/>
              <w:rPr>
                <w:sz w:val="24"/>
              </w:rPr>
            </w:pPr>
            <w:r>
              <w:rPr>
                <w:sz w:val="24"/>
              </w:rPr>
              <w:t>为自侵欺</w:t>
            </w:r>
          </w:p>
        </w:tc>
      </w:tr>
      <w:tr>
        <w:trPr>
          <w:trHeight w:val="352" w:hRule="atLeast"/>
        </w:trPr>
        <w:tc>
          <w:tcPr>
            <w:tcW w:w="1251" w:type="dxa"/>
          </w:tcPr>
          <w:p>
            <w:pPr>
              <w:pStyle w:val="TableParagraph"/>
              <w:spacing w:line="254" w:lineRule="exact"/>
              <w:rPr>
                <w:sz w:val="24"/>
              </w:rPr>
            </w:pPr>
            <w:r>
              <w:rPr>
                <w:sz w:val="24"/>
              </w:rPr>
              <w:t>如蜂集华</w:t>
            </w:r>
          </w:p>
        </w:tc>
        <w:tc>
          <w:tcPr>
            <w:tcW w:w="1441" w:type="dxa"/>
          </w:tcPr>
          <w:p>
            <w:pPr>
              <w:pStyle w:val="TableParagraph"/>
              <w:spacing w:line="254" w:lineRule="exact"/>
              <w:ind w:left="221" w:right="220"/>
              <w:jc w:val="center"/>
              <w:rPr>
                <w:sz w:val="24"/>
              </w:rPr>
            </w:pPr>
            <w:r>
              <w:rPr>
                <w:sz w:val="24"/>
              </w:rPr>
              <w:t>不娆色香</w:t>
            </w:r>
          </w:p>
        </w:tc>
        <w:tc>
          <w:tcPr>
            <w:tcW w:w="1251" w:type="dxa"/>
          </w:tcPr>
          <w:p>
            <w:pPr>
              <w:pStyle w:val="TableParagraph"/>
              <w:spacing w:line="254" w:lineRule="exact"/>
              <w:ind w:left="0" w:right="46"/>
              <w:jc w:val="right"/>
              <w:rPr>
                <w:sz w:val="24"/>
              </w:rPr>
            </w:pPr>
            <w:r>
              <w:rPr>
                <w:sz w:val="24"/>
              </w:rPr>
              <w:t>但取昧去</w:t>
            </w:r>
          </w:p>
        </w:tc>
      </w:tr>
    </w:tbl>
    <w:p>
      <w:pPr>
        <w:spacing w:after="0" w:line="254" w:lineRule="exact"/>
        <w:jc w:val="right"/>
        <w:rPr>
          <w:sz w:val="24"/>
        </w:rPr>
        <w:sectPr>
          <w:pgSz w:w="12240" w:h="15840"/>
          <w:pgMar w:top="580" w:bottom="280" w:left="580" w:right="640"/>
        </w:sectPr>
      </w:pPr>
    </w:p>
    <w:p>
      <w:pPr>
        <w:pStyle w:val="BodyText"/>
        <w:spacing w:before="2"/>
        <w:ind w:left="0"/>
        <w:rPr>
          <w:sz w:val="9"/>
        </w:rPr>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2709"/>
      </w:tblGrid>
      <w:tr>
        <w:trPr>
          <w:trHeight w:val="352" w:hRule="atLeast"/>
        </w:trPr>
        <w:tc>
          <w:tcPr>
            <w:tcW w:w="1251" w:type="dxa"/>
          </w:tcPr>
          <w:p>
            <w:pPr>
              <w:pStyle w:val="TableParagraph"/>
              <w:spacing w:line="274" w:lineRule="exact" w:before="0"/>
              <w:rPr>
                <w:sz w:val="24"/>
              </w:rPr>
            </w:pPr>
            <w:r>
              <w:rPr>
                <w:sz w:val="24"/>
              </w:rPr>
              <w:t>仁入聚然</w:t>
            </w:r>
          </w:p>
        </w:tc>
        <w:tc>
          <w:tcPr>
            <w:tcW w:w="1441" w:type="dxa"/>
          </w:tcPr>
          <w:p>
            <w:pPr>
              <w:pStyle w:val="TableParagraph"/>
              <w:spacing w:line="274" w:lineRule="exact" w:before="0"/>
              <w:ind w:left="221" w:right="220"/>
              <w:jc w:val="center"/>
              <w:rPr>
                <w:sz w:val="24"/>
              </w:rPr>
            </w:pPr>
            <w:r>
              <w:rPr>
                <w:sz w:val="24"/>
              </w:rPr>
              <w:t>不务观彼</w:t>
            </w:r>
          </w:p>
        </w:tc>
        <w:tc>
          <w:tcPr>
            <w:tcW w:w="2709" w:type="dxa"/>
          </w:tcPr>
          <w:p>
            <w:pPr>
              <w:pStyle w:val="TableParagraph"/>
              <w:spacing w:line="274" w:lineRule="exact" w:before="0"/>
              <w:ind w:left="241"/>
              <w:rPr>
                <w:sz w:val="24"/>
              </w:rPr>
            </w:pPr>
            <w:r>
              <w:rPr>
                <w:sz w:val="24"/>
              </w:rPr>
              <w:t>作与不作</w:t>
            </w:r>
          </w:p>
        </w:tc>
      </w:tr>
      <w:tr>
        <w:trPr>
          <w:trHeight w:val="464" w:hRule="atLeast"/>
        </w:trPr>
        <w:tc>
          <w:tcPr>
            <w:tcW w:w="1251" w:type="dxa"/>
          </w:tcPr>
          <w:p>
            <w:pPr>
              <w:pStyle w:val="TableParagraph"/>
              <w:rPr>
                <w:sz w:val="24"/>
              </w:rPr>
            </w:pPr>
            <w:r>
              <w:rPr>
                <w:sz w:val="24"/>
              </w:rPr>
              <w:t>常自省身</w:t>
            </w:r>
          </w:p>
        </w:tc>
        <w:tc>
          <w:tcPr>
            <w:tcW w:w="1441" w:type="dxa"/>
          </w:tcPr>
          <w:p>
            <w:pPr>
              <w:pStyle w:val="TableParagraph"/>
              <w:ind w:left="221" w:right="220"/>
              <w:jc w:val="center"/>
              <w:rPr>
                <w:sz w:val="24"/>
              </w:rPr>
            </w:pPr>
            <w:r>
              <w:rPr>
                <w:sz w:val="24"/>
              </w:rPr>
              <w:t>知正不正</w:t>
            </w:r>
          </w:p>
        </w:tc>
        <w:tc>
          <w:tcPr>
            <w:tcW w:w="2709" w:type="dxa"/>
          </w:tcPr>
          <w:p>
            <w:pPr>
              <w:pStyle w:val="TableParagraph"/>
              <w:ind w:left="241"/>
              <w:rPr>
                <w:sz w:val="24"/>
              </w:rPr>
            </w:pPr>
            <w:r>
              <w:rPr>
                <w:sz w:val="24"/>
              </w:rPr>
              <w:t>如可意华</w:t>
            </w:r>
          </w:p>
        </w:tc>
      </w:tr>
      <w:tr>
        <w:trPr>
          <w:trHeight w:val="464" w:hRule="atLeast"/>
        </w:trPr>
        <w:tc>
          <w:tcPr>
            <w:tcW w:w="1251" w:type="dxa"/>
          </w:tcPr>
          <w:p>
            <w:pPr>
              <w:pStyle w:val="TableParagraph"/>
              <w:rPr>
                <w:sz w:val="24"/>
              </w:rPr>
            </w:pPr>
            <w:r>
              <w:rPr>
                <w:sz w:val="24"/>
              </w:rPr>
              <w:t>色好无香</w:t>
            </w:r>
          </w:p>
        </w:tc>
        <w:tc>
          <w:tcPr>
            <w:tcW w:w="1441" w:type="dxa"/>
          </w:tcPr>
          <w:p>
            <w:pPr>
              <w:pStyle w:val="TableParagraph"/>
              <w:ind w:left="221" w:right="220"/>
              <w:jc w:val="center"/>
              <w:rPr>
                <w:sz w:val="24"/>
              </w:rPr>
            </w:pPr>
            <w:r>
              <w:rPr>
                <w:sz w:val="24"/>
              </w:rPr>
              <w:t>工语如是</w:t>
            </w:r>
          </w:p>
        </w:tc>
        <w:tc>
          <w:tcPr>
            <w:tcW w:w="2709" w:type="dxa"/>
          </w:tcPr>
          <w:p>
            <w:pPr>
              <w:pStyle w:val="TableParagraph"/>
              <w:ind w:left="241"/>
              <w:rPr>
                <w:sz w:val="24"/>
              </w:rPr>
            </w:pPr>
            <w:r>
              <w:rPr>
                <w:sz w:val="24"/>
              </w:rPr>
              <w:t>不行无得</w:t>
            </w:r>
          </w:p>
        </w:tc>
      </w:tr>
      <w:tr>
        <w:trPr>
          <w:trHeight w:val="464" w:hRule="atLeast"/>
        </w:trPr>
        <w:tc>
          <w:tcPr>
            <w:tcW w:w="1251" w:type="dxa"/>
          </w:tcPr>
          <w:p>
            <w:pPr>
              <w:pStyle w:val="TableParagraph"/>
              <w:rPr>
                <w:sz w:val="24"/>
              </w:rPr>
            </w:pPr>
            <w:r>
              <w:rPr>
                <w:sz w:val="24"/>
              </w:rPr>
              <w:t>如可意华</w:t>
            </w:r>
          </w:p>
        </w:tc>
        <w:tc>
          <w:tcPr>
            <w:tcW w:w="1441" w:type="dxa"/>
          </w:tcPr>
          <w:p>
            <w:pPr>
              <w:pStyle w:val="TableParagraph"/>
              <w:ind w:left="221" w:right="220"/>
              <w:jc w:val="center"/>
              <w:rPr>
                <w:sz w:val="24"/>
              </w:rPr>
            </w:pPr>
            <w:r>
              <w:rPr>
                <w:sz w:val="24"/>
              </w:rPr>
              <w:t>色美且香</w:t>
            </w:r>
          </w:p>
        </w:tc>
        <w:tc>
          <w:tcPr>
            <w:tcW w:w="2709" w:type="dxa"/>
          </w:tcPr>
          <w:p>
            <w:pPr>
              <w:pStyle w:val="TableParagraph"/>
              <w:ind w:left="241"/>
              <w:rPr>
                <w:sz w:val="24"/>
              </w:rPr>
            </w:pPr>
            <w:r>
              <w:rPr>
                <w:sz w:val="24"/>
              </w:rPr>
              <w:t>工语有行</w:t>
            </w:r>
          </w:p>
        </w:tc>
      </w:tr>
      <w:tr>
        <w:trPr>
          <w:trHeight w:val="464" w:hRule="atLeast"/>
        </w:trPr>
        <w:tc>
          <w:tcPr>
            <w:tcW w:w="1251" w:type="dxa"/>
          </w:tcPr>
          <w:p>
            <w:pPr>
              <w:pStyle w:val="TableParagraph"/>
              <w:rPr>
                <w:sz w:val="24"/>
              </w:rPr>
            </w:pPr>
            <w:r>
              <w:rPr>
                <w:sz w:val="24"/>
              </w:rPr>
              <w:t>必得其福</w:t>
            </w:r>
          </w:p>
        </w:tc>
        <w:tc>
          <w:tcPr>
            <w:tcW w:w="1441" w:type="dxa"/>
          </w:tcPr>
          <w:p>
            <w:pPr>
              <w:pStyle w:val="TableParagraph"/>
              <w:ind w:left="221" w:right="220"/>
              <w:jc w:val="center"/>
              <w:rPr>
                <w:sz w:val="24"/>
              </w:rPr>
            </w:pPr>
            <w:r>
              <w:rPr>
                <w:sz w:val="24"/>
              </w:rPr>
              <w:t>多作宝花</w:t>
            </w:r>
          </w:p>
        </w:tc>
        <w:tc>
          <w:tcPr>
            <w:tcW w:w="2709" w:type="dxa"/>
          </w:tcPr>
          <w:p>
            <w:pPr>
              <w:pStyle w:val="TableParagraph"/>
              <w:ind w:left="241"/>
              <w:rPr>
                <w:sz w:val="24"/>
              </w:rPr>
            </w:pPr>
            <w:r>
              <w:rPr>
                <w:sz w:val="24"/>
              </w:rPr>
              <w:t>结步摇绮</w:t>
            </w:r>
          </w:p>
        </w:tc>
      </w:tr>
      <w:tr>
        <w:trPr>
          <w:trHeight w:val="464" w:hRule="atLeast"/>
        </w:trPr>
        <w:tc>
          <w:tcPr>
            <w:tcW w:w="1251" w:type="dxa"/>
          </w:tcPr>
          <w:p>
            <w:pPr>
              <w:pStyle w:val="TableParagraph"/>
              <w:rPr>
                <w:sz w:val="24"/>
              </w:rPr>
            </w:pPr>
            <w:r>
              <w:rPr>
                <w:sz w:val="24"/>
              </w:rPr>
              <w:t>广积德者</w:t>
            </w:r>
          </w:p>
        </w:tc>
        <w:tc>
          <w:tcPr>
            <w:tcW w:w="1441" w:type="dxa"/>
          </w:tcPr>
          <w:p>
            <w:pPr>
              <w:pStyle w:val="TableParagraph"/>
              <w:ind w:left="221" w:right="220"/>
              <w:jc w:val="center"/>
              <w:rPr>
                <w:sz w:val="24"/>
              </w:rPr>
            </w:pPr>
            <w:r>
              <w:rPr>
                <w:sz w:val="24"/>
              </w:rPr>
              <w:t>所生转好</w:t>
            </w:r>
          </w:p>
        </w:tc>
        <w:tc>
          <w:tcPr>
            <w:tcW w:w="2709" w:type="dxa"/>
          </w:tcPr>
          <w:p>
            <w:pPr>
              <w:pStyle w:val="TableParagraph"/>
              <w:ind w:left="241"/>
              <w:rPr>
                <w:sz w:val="24"/>
              </w:rPr>
            </w:pPr>
            <w:r>
              <w:rPr>
                <w:sz w:val="24"/>
              </w:rPr>
              <w:t>奇草芳花</w:t>
            </w:r>
          </w:p>
        </w:tc>
      </w:tr>
      <w:tr>
        <w:trPr>
          <w:trHeight w:val="464" w:hRule="atLeast"/>
        </w:trPr>
        <w:tc>
          <w:tcPr>
            <w:tcW w:w="1251" w:type="dxa"/>
          </w:tcPr>
          <w:p>
            <w:pPr>
              <w:pStyle w:val="TableParagraph"/>
              <w:rPr>
                <w:sz w:val="24"/>
              </w:rPr>
            </w:pPr>
            <w:r>
              <w:rPr>
                <w:sz w:val="24"/>
              </w:rPr>
              <w:t>不逆风熏</w:t>
            </w:r>
          </w:p>
        </w:tc>
        <w:tc>
          <w:tcPr>
            <w:tcW w:w="1441" w:type="dxa"/>
          </w:tcPr>
          <w:p>
            <w:pPr>
              <w:pStyle w:val="TableParagraph"/>
              <w:ind w:left="221" w:right="220"/>
              <w:jc w:val="center"/>
              <w:rPr>
                <w:sz w:val="24"/>
              </w:rPr>
            </w:pPr>
            <w:r>
              <w:rPr>
                <w:sz w:val="24"/>
              </w:rPr>
              <w:t>近道敷开</w:t>
            </w:r>
          </w:p>
        </w:tc>
        <w:tc>
          <w:tcPr>
            <w:tcW w:w="2709" w:type="dxa"/>
          </w:tcPr>
          <w:p>
            <w:pPr>
              <w:pStyle w:val="TableParagraph"/>
              <w:ind w:left="241"/>
              <w:rPr>
                <w:sz w:val="24"/>
              </w:rPr>
            </w:pPr>
            <w:r>
              <w:rPr>
                <w:sz w:val="24"/>
              </w:rPr>
              <w:t>德人逼香</w:t>
            </w:r>
          </w:p>
        </w:tc>
      </w:tr>
      <w:tr>
        <w:trPr>
          <w:trHeight w:val="464" w:hRule="atLeast"/>
        </w:trPr>
        <w:tc>
          <w:tcPr>
            <w:tcW w:w="1251" w:type="dxa"/>
          </w:tcPr>
          <w:p>
            <w:pPr>
              <w:pStyle w:val="TableParagraph"/>
              <w:rPr>
                <w:sz w:val="24"/>
              </w:rPr>
            </w:pPr>
            <w:r>
              <w:rPr>
                <w:sz w:val="24"/>
              </w:rPr>
              <w:t>旃檀多香</w:t>
            </w:r>
          </w:p>
        </w:tc>
        <w:tc>
          <w:tcPr>
            <w:tcW w:w="1441" w:type="dxa"/>
          </w:tcPr>
          <w:p>
            <w:pPr>
              <w:pStyle w:val="TableParagraph"/>
              <w:ind w:left="221" w:right="220"/>
              <w:jc w:val="center"/>
              <w:rPr>
                <w:sz w:val="24"/>
              </w:rPr>
            </w:pPr>
            <w:r>
              <w:rPr>
                <w:sz w:val="24"/>
              </w:rPr>
              <w:t>青莲芳花</w:t>
            </w:r>
          </w:p>
        </w:tc>
        <w:tc>
          <w:tcPr>
            <w:tcW w:w="2709" w:type="dxa"/>
          </w:tcPr>
          <w:p>
            <w:pPr>
              <w:pStyle w:val="TableParagraph"/>
              <w:ind w:left="241"/>
              <w:rPr>
                <w:sz w:val="24"/>
              </w:rPr>
            </w:pPr>
            <w:r>
              <w:rPr>
                <w:sz w:val="24"/>
              </w:rPr>
              <w:t>虽曰是真</w:t>
            </w:r>
          </w:p>
        </w:tc>
      </w:tr>
      <w:tr>
        <w:trPr>
          <w:trHeight w:val="464" w:hRule="atLeast"/>
        </w:trPr>
        <w:tc>
          <w:tcPr>
            <w:tcW w:w="1251" w:type="dxa"/>
          </w:tcPr>
          <w:p>
            <w:pPr>
              <w:pStyle w:val="TableParagraph"/>
              <w:rPr>
                <w:sz w:val="24"/>
              </w:rPr>
            </w:pPr>
            <w:r>
              <w:rPr>
                <w:sz w:val="24"/>
              </w:rPr>
              <w:t>不如戒香</w:t>
            </w:r>
          </w:p>
        </w:tc>
        <w:tc>
          <w:tcPr>
            <w:tcW w:w="1441" w:type="dxa"/>
          </w:tcPr>
          <w:p>
            <w:pPr>
              <w:pStyle w:val="TableParagraph"/>
              <w:ind w:left="221" w:right="220"/>
              <w:jc w:val="center"/>
              <w:rPr>
                <w:sz w:val="24"/>
              </w:rPr>
            </w:pPr>
            <w:r>
              <w:rPr>
                <w:sz w:val="24"/>
              </w:rPr>
              <w:t>华香气微</w:t>
            </w:r>
          </w:p>
        </w:tc>
        <w:tc>
          <w:tcPr>
            <w:tcW w:w="2709" w:type="dxa"/>
          </w:tcPr>
          <w:p>
            <w:pPr>
              <w:pStyle w:val="TableParagraph"/>
              <w:ind w:left="241"/>
              <w:rPr>
                <w:sz w:val="24"/>
              </w:rPr>
            </w:pPr>
            <w:r>
              <w:rPr>
                <w:sz w:val="24"/>
              </w:rPr>
              <w:t>不可谓真</w:t>
            </w:r>
          </w:p>
        </w:tc>
      </w:tr>
      <w:tr>
        <w:trPr>
          <w:trHeight w:val="464" w:hRule="atLeast"/>
        </w:trPr>
        <w:tc>
          <w:tcPr>
            <w:tcW w:w="1251" w:type="dxa"/>
          </w:tcPr>
          <w:p>
            <w:pPr>
              <w:pStyle w:val="TableParagraph"/>
              <w:rPr>
                <w:sz w:val="24"/>
              </w:rPr>
            </w:pPr>
            <w:r>
              <w:rPr>
                <w:sz w:val="24"/>
              </w:rPr>
              <w:t>持戒之香</w:t>
            </w:r>
          </w:p>
        </w:tc>
        <w:tc>
          <w:tcPr>
            <w:tcW w:w="1441" w:type="dxa"/>
          </w:tcPr>
          <w:p>
            <w:pPr>
              <w:pStyle w:val="TableParagraph"/>
              <w:ind w:left="221" w:right="220"/>
              <w:jc w:val="center"/>
              <w:rPr>
                <w:sz w:val="24"/>
              </w:rPr>
            </w:pPr>
            <w:r>
              <w:rPr>
                <w:sz w:val="24"/>
              </w:rPr>
              <w:t>到天殊胜</w:t>
            </w:r>
          </w:p>
        </w:tc>
        <w:tc>
          <w:tcPr>
            <w:tcW w:w="2709" w:type="dxa"/>
          </w:tcPr>
          <w:p>
            <w:pPr>
              <w:pStyle w:val="TableParagraph"/>
              <w:ind w:left="241"/>
              <w:rPr>
                <w:sz w:val="24"/>
              </w:rPr>
            </w:pPr>
            <w:r>
              <w:rPr>
                <w:sz w:val="24"/>
              </w:rPr>
              <w:t>戒具成就</w:t>
            </w:r>
          </w:p>
        </w:tc>
      </w:tr>
      <w:tr>
        <w:trPr>
          <w:trHeight w:val="464" w:hRule="atLeast"/>
        </w:trPr>
        <w:tc>
          <w:tcPr>
            <w:tcW w:w="1251" w:type="dxa"/>
          </w:tcPr>
          <w:p>
            <w:pPr>
              <w:pStyle w:val="TableParagraph"/>
              <w:rPr>
                <w:sz w:val="24"/>
              </w:rPr>
            </w:pPr>
            <w:r>
              <w:rPr>
                <w:sz w:val="24"/>
              </w:rPr>
              <w:t>行无放逸</w:t>
            </w:r>
          </w:p>
        </w:tc>
        <w:tc>
          <w:tcPr>
            <w:tcW w:w="1441" w:type="dxa"/>
          </w:tcPr>
          <w:p>
            <w:pPr>
              <w:pStyle w:val="TableParagraph"/>
              <w:ind w:left="221" w:right="220"/>
              <w:jc w:val="center"/>
              <w:rPr>
                <w:sz w:val="24"/>
              </w:rPr>
            </w:pPr>
            <w:r>
              <w:rPr>
                <w:sz w:val="24"/>
              </w:rPr>
              <w:t>定意度脱</w:t>
            </w:r>
          </w:p>
        </w:tc>
        <w:tc>
          <w:tcPr>
            <w:tcW w:w="2709" w:type="dxa"/>
          </w:tcPr>
          <w:p>
            <w:pPr>
              <w:pStyle w:val="TableParagraph"/>
              <w:ind w:left="241"/>
              <w:rPr>
                <w:sz w:val="24"/>
              </w:rPr>
            </w:pPr>
            <w:r>
              <w:rPr>
                <w:sz w:val="24"/>
              </w:rPr>
              <w:t>长离魔道</w:t>
            </w:r>
          </w:p>
        </w:tc>
      </w:tr>
      <w:tr>
        <w:trPr>
          <w:trHeight w:val="464" w:hRule="atLeast"/>
        </w:trPr>
        <w:tc>
          <w:tcPr>
            <w:tcW w:w="1251" w:type="dxa"/>
          </w:tcPr>
          <w:p>
            <w:pPr>
              <w:pStyle w:val="TableParagraph"/>
              <w:rPr>
                <w:sz w:val="24"/>
              </w:rPr>
            </w:pPr>
            <w:r>
              <w:rPr>
                <w:sz w:val="24"/>
              </w:rPr>
              <w:t>如作田沟</w:t>
            </w:r>
          </w:p>
        </w:tc>
        <w:tc>
          <w:tcPr>
            <w:tcW w:w="1441" w:type="dxa"/>
          </w:tcPr>
          <w:p>
            <w:pPr>
              <w:pStyle w:val="TableParagraph"/>
              <w:ind w:left="221" w:right="220"/>
              <w:jc w:val="center"/>
              <w:rPr>
                <w:sz w:val="24"/>
              </w:rPr>
            </w:pPr>
            <w:r>
              <w:rPr>
                <w:sz w:val="24"/>
              </w:rPr>
              <w:t>近于大道</w:t>
            </w:r>
          </w:p>
        </w:tc>
        <w:tc>
          <w:tcPr>
            <w:tcW w:w="2709" w:type="dxa"/>
          </w:tcPr>
          <w:p>
            <w:pPr>
              <w:pStyle w:val="TableParagraph"/>
              <w:ind w:left="241"/>
              <w:rPr>
                <w:sz w:val="24"/>
              </w:rPr>
            </w:pPr>
            <w:r>
              <w:rPr>
                <w:sz w:val="24"/>
              </w:rPr>
              <w:t>中生莲华</w:t>
            </w:r>
          </w:p>
        </w:tc>
      </w:tr>
      <w:tr>
        <w:trPr>
          <w:trHeight w:val="1021" w:hRule="atLeast"/>
        </w:trPr>
        <w:tc>
          <w:tcPr>
            <w:tcW w:w="1251" w:type="dxa"/>
          </w:tcPr>
          <w:p>
            <w:pPr>
              <w:pStyle w:val="TableParagraph"/>
              <w:rPr>
                <w:sz w:val="24"/>
              </w:rPr>
            </w:pPr>
            <w:r>
              <w:rPr>
                <w:sz w:val="24"/>
              </w:rPr>
              <w:t>香洁可意</w:t>
            </w:r>
          </w:p>
          <w:p>
            <w:pPr>
              <w:pStyle w:val="TableParagraph"/>
              <w:spacing w:before="162"/>
              <w:rPr>
                <w:sz w:val="24"/>
              </w:rPr>
            </w:pPr>
            <w:r>
              <w:rPr>
                <w:sz w:val="24"/>
              </w:rPr>
              <w:t>慧者乐出</w:t>
            </w:r>
          </w:p>
        </w:tc>
        <w:tc>
          <w:tcPr>
            <w:tcW w:w="1441" w:type="dxa"/>
          </w:tcPr>
          <w:p>
            <w:pPr>
              <w:pStyle w:val="TableParagraph"/>
              <w:ind w:left="240"/>
              <w:rPr>
                <w:sz w:val="24"/>
              </w:rPr>
            </w:pPr>
            <w:r>
              <w:rPr>
                <w:sz w:val="24"/>
              </w:rPr>
              <w:t>有生死然</w:t>
            </w:r>
          </w:p>
          <w:p>
            <w:pPr>
              <w:pStyle w:val="TableParagraph"/>
              <w:spacing w:before="162"/>
              <w:ind w:left="240"/>
              <w:rPr>
                <w:sz w:val="24"/>
              </w:rPr>
            </w:pPr>
            <w:r>
              <w:rPr>
                <w:sz w:val="24"/>
              </w:rPr>
              <w:t>为佛弟子</w:t>
            </w:r>
          </w:p>
        </w:tc>
        <w:tc>
          <w:tcPr>
            <w:tcW w:w="2709" w:type="dxa"/>
          </w:tcPr>
          <w:p>
            <w:pPr>
              <w:pStyle w:val="TableParagraph"/>
              <w:ind w:left="241"/>
              <w:rPr>
                <w:sz w:val="24"/>
              </w:rPr>
            </w:pPr>
            <w:r>
              <w:rPr>
                <w:sz w:val="24"/>
              </w:rPr>
              <w:t>凡夫处边</w:t>
            </w:r>
          </w:p>
        </w:tc>
      </w:tr>
      <w:tr>
        <w:trPr>
          <w:trHeight w:val="440" w:hRule="atLeast"/>
        </w:trPr>
        <w:tc>
          <w:tcPr>
            <w:tcW w:w="1251" w:type="dxa"/>
          </w:tcPr>
          <w:p>
            <w:pPr>
              <w:pStyle w:val="TableParagraph"/>
              <w:spacing w:before="0"/>
              <w:ind w:left="0"/>
              <w:rPr>
                <w:rFonts w:ascii="Times New Roman"/>
                <w:sz w:val="24"/>
              </w:rPr>
            </w:pPr>
          </w:p>
        </w:tc>
        <w:tc>
          <w:tcPr>
            <w:tcW w:w="1441" w:type="dxa"/>
          </w:tcPr>
          <w:p>
            <w:pPr>
              <w:pStyle w:val="TableParagraph"/>
              <w:spacing w:before="0"/>
              <w:ind w:left="0"/>
              <w:rPr>
                <w:rFonts w:ascii="Times New Roman"/>
                <w:sz w:val="24"/>
              </w:rPr>
            </w:pPr>
          </w:p>
        </w:tc>
        <w:tc>
          <w:tcPr>
            <w:tcW w:w="2709" w:type="dxa"/>
          </w:tcPr>
          <w:p>
            <w:pPr>
              <w:pStyle w:val="TableParagraph"/>
              <w:spacing w:line="254" w:lineRule="exact" w:before="166"/>
              <w:ind w:left="1218"/>
              <w:rPr>
                <w:sz w:val="24"/>
              </w:rPr>
            </w:pPr>
            <w:r>
              <w:rPr>
                <w:color w:val="993300"/>
                <w:sz w:val="24"/>
              </w:rPr>
              <w:t>愚闇品第十三</w:t>
            </w:r>
          </w:p>
        </w:tc>
      </w:tr>
    </w:tbl>
    <w:p>
      <w:pPr>
        <w:pStyle w:val="BodyText"/>
        <w:spacing w:before="2"/>
        <w:ind w:left="0"/>
        <w:rPr>
          <w:sz w:val="22"/>
        </w:rPr>
      </w:pPr>
    </w:p>
    <w:p>
      <w:pPr>
        <w:pStyle w:val="BodyText"/>
        <w:spacing w:before="67"/>
      </w:pPr>
      <w:r>
        <w:rPr/>
        <w:t>二十有一章。愚闇品者。将以开曚故陈其态欲使窥明。</w:t>
      </w:r>
    </w:p>
    <w:p>
      <w:pPr>
        <w:pStyle w:val="BodyText"/>
        <w:spacing w:before="4" w:after="1"/>
        <w:ind w:left="0"/>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不寐夜长</w:t>
            </w:r>
          </w:p>
        </w:tc>
        <w:tc>
          <w:tcPr>
            <w:tcW w:w="1441" w:type="dxa"/>
          </w:tcPr>
          <w:p>
            <w:pPr>
              <w:pStyle w:val="TableParagraph"/>
              <w:spacing w:line="274" w:lineRule="exact" w:before="0"/>
              <w:ind w:left="221" w:right="220"/>
              <w:jc w:val="center"/>
              <w:rPr>
                <w:sz w:val="24"/>
              </w:rPr>
            </w:pPr>
            <w:r>
              <w:rPr>
                <w:sz w:val="24"/>
              </w:rPr>
              <w:t>疲惓道长</w:t>
            </w:r>
          </w:p>
        </w:tc>
        <w:tc>
          <w:tcPr>
            <w:tcW w:w="1251" w:type="dxa"/>
          </w:tcPr>
          <w:p>
            <w:pPr>
              <w:pStyle w:val="TableParagraph"/>
              <w:spacing w:line="274" w:lineRule="exact" w:before="0"/>
              <w:ind w:left="0" w:right="46"/>
              <w:jc w:val="right"/>
              <w:rPr>
                <w:sz w:val="24"/>
              </w:rPr>
            </w:pPr>
            <w:r>
              <w:rPr>
                <w:sz w:val="24"/>
              </w:rPr>
              <w:t>愚生死长</w:t>
            </w:r>
          </w:p>
        </w:tc>
      </w:tr>
      <w:tr>
        <w:trPr>
          <w:trHeight w:val="464" w:hRule="atLeast"/>
        </w:trPr>
        <w:tc>
          <w:tcPr>
            <w:tcW w:w="1251" w:type="dxa"/>
          </w:tcPr>
          <w:p>
            <w:pPr>
              <w:pStyle w:val="TableParagraph"/>
              <w:rPr>
                <w:sz w:val="24"/>
              </w:rPr>
            </w:pPr>
            <w:r>
              <w:rPr>
                <w:sz w:val="24"/>
              </w:rPr>
              <w:t>莫知正法</w:t>
            </w:r>
          </w:p>
        </w:tc>
        <w:tc>
          <w:tcPr>
            <w:tcW w:w="1441" w:type="dxa"/>
          </w:tcPr>
          <w:p>
            <w:pPr>
              <w:pStyle w:val="TableParagraph"/>
              <w:ind w:left="221" w:right="220"/>
              <w:jc w:val="center"/>
              <w:rPr>
                <w:sz w:val="24"/>
              </w:rPr>
            </w:pPr>
            <w:r>
              <w:rPr>
                <w:sz w:val="24"/>
              </w:rPr>
              <w:t>痴意常冥</w:t>
            </w:r>
          </w:p>
        </w:tc>
        <w:tc>
          <w:tcPr>
            <w:tcW w:w="1251" w:type="dxa"/>
          </w:tcPr>
          <w:p>
            <w:pPr>
              <w:pStyle w:val="TableParagraph"/>
              <w:ind w:left="0" w:right="46"/>
              <w:jc w:val="right"/>
              <w:rPr>
                <w:sz w:val="24"/>
              </w:rPr>
            </w:pPr>
            <w:r>
              <w:rPr>
                <w:sz w:val="24"/>
              </w:rPr>
              <w:t>逝如流川</w:t>
            </w:r>
          </w:p>
        </w:tc>
      </w:tr>
      <w:tr>
        <w:trPr>
          <w:trHeight w:val="464" w:hRule="atLeast"/>
        </w:trPr>
        <w:tc>
          <w:tcPr>
            <w:tcW w:w="1251" w:type="dxa"/>
          </w:tcPr>
          <w:p>
            <w:pPr>
              <w:pStyle w:val="TableParagraph"/>
              <w:rPr>
                <w:sz w:val="24"/>
              </w:rPr>
            </w:pPr>
            <w:r>
              <w:rPr>
                <w:sz w:val="24"/>
              </w:rPr>
              <w:t>在一行强</w:t>
            </w:r>
          </w:p>
        </w:tc>
        <w:tc>
          <w:tcPr>
            <w:tcW w:w="1441" w:type="dxa"/>
          </w:tcPr>
          <w:p>
            <w:pPr>
              <w:pStyle w:val="TableParagraph"/>
              <w:ind w:left="221" w:right="220"/>
              <w:jc w:val="center"/>
              <w:rPr>
                <w:sz w:val="24"/>
              </w:rPr>
            </w:pPr>
            <w:r>
              <w:rPr>
                <w:sz w:val="24"/>
              </w:rPr>
              <w:t>独而无偶</w:t>
            </w:r>
          </w:p>
        </w:tc>
        <w:tc>
          <w:tcPr>
            <w:tcW w:w="1251" w:type="dxa"/>
          </w:tcPr>
          <w:p>
            <w:pPr>
              <w:pStyle w:val="TableParagraph"/>
              <w:ind w:left="0" w:right="46"/>
              <w:jc w:val="right"/>
              <w:rPr>
                <w:sz w:val="24"/>
              </w:rPr>
            </w:pPr>
            <w:r>
              <w:rPr>
                <w:sz w:val="24"/>
              </w:rPr>
              <w:t>愚人着数</w:t>
            </w:r>
          </w:p>
        </w:tc>
      </w:tr>
      <w:tr>
        <w:trPr>
          <w:trHeight w:val="464" w:hRule="atLeast"/>
        </w:trPr>
        <w:tc>
          <w:tcPr>
            <w:tcW w:w="1251" w:type="dxa"/>
          </w:tcPr>
          <w:p>
            <w:pPr>
              <w:pStyle w:val="TableParagraph"/>
              <w:rPr>
                <w:sz w:val="24"/>
              </w:rPr>
            </w:pPr>
            <w:r>
              <w:rPr>
                <w:sz w:val="24"/>
              </w:rPr>
              <w:t>忧戚久长</w:t>
            </w:r>
          </w:p>
        </w:tc>
        <w:tc>
          <w:tcPr>
            <w:tcW w:w="1441" w:type="dxa"/>
          </w:tcPr>
          <w:p>
            <w:pPr>
              <w:pStyle w:val="TableParagraph"/>
              <w:ind w:left="221" w:right="220"/>
              <w:jc w:val="center"/>
              <w:rPr>
                <w:sz w:val="24"/>
              </w:rPr>
            </w:pPr>
            <w:r>
              <w:rPr>
                <w:sz w:val="24"/>
              </w:rPr>
              <w:t>与愚居苦</w:t>
            </w:r>
          </w:p>
        </w:tc>
        <w:tc>
          <w:tcPr>
            <w:tcW w:w="1251" w:type="dxa"/>
          </w:tcPr>
          <w:p>
            <w:pPr>
              <w:pStyle w:val="TableParagraph"/>
              <w:ind w:left="0" w:right="46"/>
              <w:jc w:val="right"/>
              <w:rPr>
                <w:sz w:val="24"/>
              </w:rPr>
            </w:pPr>
            <w:r>
              <w:rPr>
                <w:sz w:val="24"/>
              </w:rPr>
              <w:t>于我犹怨</w:t>
            </w:r>
          </w:p>
        </w:tc>
      </w:tr>
      <w:tr>
        <w:trPr>
          <w:trHeight w:val="464" w:hRule="atLeast"/>
        </w:trPr>
        <w:tc>
          <w:tcPr>
            <w:tcW w:w="1251" w:type="dxa"/>
          </w:tcPr>
          <w:p>
            <w:pPr>
              <w:pStyle w:val="TableParagraph"/>
              <w:rPr>
                <w:sz w:val="24"/>
              </w:rPr>
            </w:pPr>
            <w:r>
              <w:rPr>
                <w:sz w:val="24"/>
              </w:rPr>
              <w:t>有子有财</w:t>
            </w:r>
          </w:p>
        </w:tc>
        <w:tc>
          <w:tcPr>
            <w:tcW w:w="1441" w:type="dxa"/>
          </w:tcPr>
          <w:p>
            <w:pPr>
              <w:pStyle w:val="TableParagraph"/>
              <w:ind w:left="221" w:right="220"/>
              <w:jc w:val="center"/>
              <w:rPr>
                <w:sz w:val="24"/>
              </w:rPr>
            </w:pPr>
            <w:r>
              <w:rPr>
                <w:sz w:val="24"/>
              </w:rPr>
              <w:t>愚惟汲汲</w:t>
            </w:r>
          </w:p>
        </w:tc>
        <w:tc>
          <w:tcPr>
            <w:tcW w:w="1251" w:type="dxa"/>
          </w:tcPr>
          <w:p>
            <w:pPr>
              <w:pStyle w:val="TableParagraph"/>
              <w:ind w:left="0" w:right="46"/>
              <w:jc w:val="right"/>
              <w:rPr>
                <w:sz w:val="24"/>
              </w:rPr>
            </w:pPr>
            <w:r>
              <w:rPr>
                <w:sz w:val="24"/>
              </w:rPr>
              <w:t>我且非我</w:t>
            </w:r>
          </w:p>
        </w:tc>
      </w:tr>
      <w:tr>
        <w:trPr>
          <w:trHeight w:val="464" w:hRule="atLeast"/>
        </w:trPr>
        <w:tc>
          <w:tcPr>
            <w:tcW w:w="1251" w:type="dxa"/>
          </w:tcPr>
          <w:p>
            <w:pPr>
              <w:pStyle w:val="TableParagraph"/>
              <w:rPr>
                <w:sz w:val="24"/>
              </w:rPr>
            </w:pPr>
            <w:r>
              <w:rPr>
                <w:sz w:val="24"/>
              </w:rPr>
              <w:t>何忧子财</w:t>
            </w:r>
          </w:p>
        </w:tc>
        <w:tc>
          <w:tcPr>
            <w:tcW w:w="1441" w:type="dxa"/>
          </w:tcPr>
          <w:p>
            <w:pPr>
              <w:pStyle w:val="TableParagraph"/>
              <w:ind w:left="221" w:right="220"/>
              <w:jc w:val="center"/>
              <w:rPr>
                <w:sz w:val="24"/>
              </w:rPr>
            </w:pPr>
            <w:r>
              <w:rPr>
                <w:sz w:val="24"/>
              </w:rPr>
              <w:t>暑当止此</w:t>
            </w:r>
          </w:p>
        </w:tc>
        <w:tc>
          <w:tcPr>
            <w:tcW w:w="1251" w:type="dxa"/>
          </w:tcPr>
          <w:p>
            <w:pPr>
              <w:pStyle w:val="TableParagraph"/>
              <w:ind w:left="0" w:right="46"/>
              <w:jc w:val="right"/>
              <w:rPr>
                <w:sz w:val="24"/>
              </w:rPr>
            </w:pPr>
            <w:r>
              <w:rPr>
                <w:sz w:val="24"/>
              </w:rPr>
              <w:t>寒当止此</w:t>
            </w:r>
          </w:p>
        </w:tc>
      </w:tr>
      <w:tr>
        <w:trPr>
          <w:trHeight w:val="464" w:hRule="atLeast"/>
        </w:trPr>
        <w:tc>
          <w:tcPr>
            <w:tcW w:w="1251" w:type="dxa"/>
          </w:tcPr>
          <w:p>
            <w:pPr>
              <w:pStyle w:val="TableParagraph"/>
              <w:rPr>
                <w:sz w:val="24"/>
              </w:rPr>
            </w:pPr>
            <w:r>
              <w:rPr>
                <w:sz w:val="24"/>
              </w:rPr>
              <w:t>愚多务虑</w:t>
            </w:r>
          </w:p>
        </w:tc>
        <w:tc>
          <w:tcPr>
            <w:tcW w:w="1441" w:type="dxa"/>
          </w:tcPr>
          <w:p>
            <w:pPr>
              <w:pStyle w:val="TableParagraph"/>
              <w:ind w:left="221" w:right="220"/>
              <w:jc w:val="center"/>
              <w:rPr>
                <w:sz w:val="24"/>
              </w:rPr>
            </w:pPr>
            <w:r>
              <w:rPr>
                <w:sz w:val="24"/>
              </w:rPr>
              <w:t>莫知来变</w:t>
            </w:r>
          </w:p>
        </w:tc>
        <w:tc>
          <w:tcPr>
            <w:tcW w:w="1251" w:type="dxa"/>
          </w:tcPr>
          <w:p>
            <w:pPr>
              <w:pStyle w:val="TableParagraph"/>
              <w:ind w:left="0" w:right="46"/>
              <w:jc w:val="right"/>
              <w:rPr>
                <w:sz w:val="24"/>
              </w:rPr>
            </w:pPr>
            <w:r>
              <w:rPr>
                <w:sz w:val="24"/>
              </w:rPr>
              <w:t>愚曚愚极</w:t>
            </w:r>
          </w:p>
        </w:tc>
      </w:tr>
      <w:tr>
        <w:trPr>
          <w:trHeight w:val="464" w:hRule="atLeast"/>
        </w:trPr>
        <w:tc>
          <w:tcPr>
            <w:tcW w:w="1251" w:type="dxa"/>
          </w:tcPr>
          <w:p>
            <w:pPr>
              <w:pStyle w:val="TableParagraph"/>
              <w:rPr>
                <w:sz w:val="24"/>
              </w:rPr>
            </w:pPr>
            <w:r>
              <w:rPr>
                <w:sz w:val="24"/>
              </w:rPr>
              <w:t>自谓我智</w:t>
            </w:r>
          </w:p>
        </w:tc>
        <w:tc>
          <w:tcPr>
            <w:tcW w:w="1441" w:type="dxa"/>
          </w:tcPr>
          <w:p>
            <w:pPr>
              <w:pStyle w:val="TableParagraph"/>
              <w:ind w:left="221" w:right="220"/>
              <w:jc w:val="center"/>
              <w:rPr>
                <w:sz w:val="24"/>
              </w:rPr>
            </w:pPr>
            <w:r>
              <w:rPr>
                <w:sz w:val="24"/>
              </w:rPr>
              <w:t>愚而胜智</w:t>
            </w:r>
          </w:p>
        </w:tc>
        <w:tc>
          <w:tcPr>
            <w:tcW w:w="1251" w:type="dxa"/>
          </w:tcPr>
          <w:p>
            <w:pPr>
              <w:pStyle w:val="TableParagraph"/>
              <w:ind w:left="0" w:right="46"/>
              <w:jc w:val="right"/>
              <w:rPr>
                <w:sz w:val="24"/>
              </w:rPr>
            </w:pPr>
            <w:r>
              <w:rPr>
                <w:sz w:val="24"/>
              </w:rPr>
              <w:t>是谓极愚</w:t>
            </w:r>
          </w:p>
        </w:tc>
      </w:tr>
      <w:tr>
        <w:trPr>
          <w:trHeight w:val="464" w:hRule="atLeast"/>
        </w:trPr>
        <w:tc>
          <w:tcPr>
            <w:tcW w:w="1251" w:type="dxa"/>
          </w:tcPr>
          <w:p>
            <w:pPr>
              <w:pStyle w:val="TableParagraph"/>
              <w:rPr>
                <w:sz w:val="24"/>
              </w:rPr>
            </w:pPr>
            <w:r>
              <w:rPr>
                <w:sz w:val="24"/>
              </w:rPr>
              <w:t>顽闇近智</w:t>
            </w:r>
          </w:p>
        </w:tc>
        <w:tc>
          <w:tcPr>
            <w:tcW w:w="1441" w:type="dxa"/>
          </w:tcPr>
          <w:p>
            <w:pPr>
              <w:pStyle w:val="TableParagraph"/>
              <w:ind w:left="221" w:right="220"/>
              <w:jc w:val="center"/>
              <w:rPr>
                <w:sz w:val="24"/>
              </w:rPr>
            </w:pPr>
            <w:r>
              <w:rPr>
                <w:sz w:val="24"/>
              </w:rPr>
              <w:t>如瓢斟味</w:t>
            </w:r>
          </w:p>
        </w:tc>
        <w:tc>
          <w:tcPr>
            <w:tcW w:w="1251" w:type="dxa"/>
          </w:tcPr>
          <w:p>
            <w:pPr>
              <w:pStyle w:val="TableParagraph"/>
              <w:ind w:left="0" w:right="46"/>
              <w:jc w:val="right"/>
              <w:rPr>
                <w:sz w:val="24"/>
              </w:rPr>
            </w:pPr>
            <w:r>
              <w:rPr>
                <w:sz w:val="24"/>
              </w:rPr>
              <w:t>虽久狎习</w:t>
            </w:r>
          </w:p>
        </w:tc>
      </w:tr>
      <w:tr>
        <w:trPr>
          <w:trHeight w:val="464" w:hRule="atLeast"/>
        </w:trPr>
        <w:tc>
          <w:tcPr>
            <w:tcW w:w="1251" w:type="dxa"/>
          </w:tcPr>
          <w:p>
            <w:pPr>
              <w:pStyle w:val="TableParagraph"/>
              <w:rPr>
                <w:sz w:val="24"/>
              </w:rPr>
            </w:pPr>
            <w:r>
              <w:rPr>
                <w:sz w:val="24"/>
              </w:rPr>
              <w:t>犹不知法</w:t>
            </w:r>
          </w:p>
        </w:tc>
        <w:tc>
          <w:tcPr>
            <w:tcW w:w="1441" w:type="dxa"/>
          </w:tcPr>
          <w:p>
            <w:pPr>
              <w:pStyle w:val="TableParagraph"/>
              <w:ind w:left="221" w:right="220"/>
              <w:jc w:val="center"/>
              <w:rPr>
                <w:sz w:val="24"/>
              </w:rPr>
            </w:pPr>
            <w:r>
              <w:rPr>
                <w:sz w:val="24"/>
              </w:rPr>
              <w:t>开达近智</w:t>
            </w:r>
          </w:p>
        </w:tc>
        <w:tc>
          <w:tcPr>
            <w:tcW w:w="1251" w:type="dxa"/>
          </w:tcPr>
          <w:p>
            <w:pPr>
              <w:pStyle w:val="TableParagraph"/>
              <w:ind w:left="0" w:right="46"/>
              <w:jc w:val="right"/>
              <w:rPr>
                <w:sz w:val="24"/>
              </w:rPr>
            </w:pPr>
            <w:r>
              <w:rPr>
                <w:sz w:val="24"/>
              </w:rPr>
              <w:t>如舌尝味</w:t>
            </w:r>
          </w:p>
        </w:tc>
      </w:tr>
      <w:tr>
        <w:trPr>
          <w:trHeight w:val="464" w:hRule="atLeast"/>
        </w:trPr>
        <w:tc>
          <w:tcPr>
            <w:tcW w:w="1251" w:type="dxa"/>
          </w:tcPr>
          <w:p>
            <w:pPr>
              <w:pStyle w:val="TableParagraph"/>
              <w:rPr>
                <w:sz w:val="24"/>
              </w:rPr>
            </w:pPr>
            <w:r>
              <w:rPr>
                <w:sz w:val="24"/>
              </w:rPr>
              <w:t>虽须臾习</w:t>
            </w:r>
          </w:p>
        </w:tc>
        <w:tc>
          <w:tcPr>
            <w:tcW w:w="1441" w:type="dxa"/>
          </w:tcPr>
          <w:p>
            <w:pPr>
              <w:pStyle w:val="TableParagraph"/>
              <w:ind w:left="221" w:right="220"/>
              <w:jc w:val="center"/>
              <w:rPr>
                <w:sz w:val="24"/>
              </w:rPr>
            </w:pPr>
            <w:r>
              <w:rPr>
                <w:sz w:val="24"/>
              </w:rPr>
              <w:t>即解道要</w:t>
            </w:r>
          </w:p>
        </w:tc>
        <w:tc>
          <w:tcPr>
            <w:tcW w:w="1251" w:type="dxa"/>
          </w:tcPr>
          <w:p>
            <w:pPr>
              <w:pStyle w:val="TableParagraph"/>
              <w:ind w:left="0" w:right="46"/>
              <w:jc w:val="right"/>
              <w:rPr>
                <w:sz w:val="24"/>
              </w:rPr>
            </w:pPr>
            <w:r>
              <w:rPr>
                <w:sz w:val="24"/>
              </w:rPr>
              <w:t>愚人施行</w:t>
            </w:r>
          </w:p>
        </w:tc>
      </w:tr>
      <w:tr>
        <w:trPr>
          <w:trHeight w:val="464" w:hRule="atLeast"/>
        </w:trPr>
        <w:tc>
          <w:tcPr>
            <w:tcW w:w="1251" w:type="dxa"/>
          </w:tcPr>
          <w:p>
            <w:pPr>
              <w:pStyle w:val="TableParagraph"/>
              <w:rPr>
                <w:sz w:val="24"/>
              </w:rPr>
            </w:pPr>
            <w:r>
              <w:rPr>
                <w:sz w:val="24"/>
              </w:rPr>
              <w:t>为身招患</w:t>
            </w:r>
          </w:p>
        </w:tc>
        <w:tc>
          <w:tcPr>
            <w:tcW w:w="1441" w:type="dxa"/>
          </w:tcPr>
          <w:p>
            <w:pPr>
              <w:pStyle w:val="TableParagraph"/>
              <w:ind w:left="221" w:right="220"/>
              <w:jc w:val="center"/>
              <w:rPr>
                <w:sz w:val="24"/>
              </w:rPr>
            </w:pPr>
            <w:r>
              <w:rPr>
                <w:sz w:val="24"/>
              </w:rPr>
              <w:t>快心作恶</w:t>
            </w:r>
          </w:p>
        </w:tc>
        <w:tc>
          <w:tcPr>
            <w:tcW w:w="1251" w:type="dxa"/>
          </w:tcPr>
          <w:p>
            <w:pPr>
              <w:pStyle w:val="TableParagraph"/>
              <w:ind w:left="0" w:right="46"/>
              <w:jc w:val="right"/>
              <w:rPr>
                <w:sz w:val="24"/>
              </w:rPr>
            </w:pPr>
            <w:r>
              <w:rPr>
                <w:sz w:val="24"/>
              </w:rPr>
              <w:t>自致重殃</w:t>
            </w:r>
          </w:p>
        </w:tc>
      </w:tr>
      <w:tr>
        <w:trPr>
          <w:trHeight w:val="464" w:hRule="atLeast"/>
        </w:trPr>
        <w:tc>
          <w:tcPr>
            <w:tcW w:w="1251" w:type="dxa"/>
          </w:tcPr>
          <w:p>
            <w:pPr>
              <w:pStyle w:val="TableParagraph"/>
              <w:rPr>
                <w:sz w:val="24"/>
              </w:rPr>
            </w:pPr>
            <w:r>
              <w:rPr>
                <w:sz w:val="24"/>
              </w:rPr>
              <w:t>行为不善</w:t>
            </w:r>
          </w:p>
        </w:tc>
        <w:tc>
          <w:tcPr>
            <w:tcW w:w="1441" w:type="dxa"/>
          </w:tcPr>
          <w:p>
            <w:pPr>
              <w:pStyle w:val="TableParagraph"/>
              <w:ind w:left="221" w:right="220"/>
              <w:jc w:val="center"/>
              <w:rPr>
                <w:sz w:val="24"/>
              </w:rPr>
            </w:pPr>
            <w:r>
              <w:rPr>
                <w:sz w:val="24"/>
              </w:rPr>
              <w:t>退见悔吝</w:t>
            </w:r>
          </w:p>
        </w:tc>
        <w:tc>
          <w:tcPr>
            <w:tcW w:w="1251" w:type="dxa"/>
          </w:tcPr>
          <w:p>
            <w:pPr>
              <w:pStyle w:val="TableParagraph"/>
              <w:ind w:left="0" w:right="46"/>
              <w:jc w:val="right"/>
              <w:rPr>
                <w:sz w:val="24"/>
              </w:rPr>
            </w:pPr>
            <w:r>
              <w:rPr>
                <w:sz w:val="24"/>
              </w:rPr>
              <w:t>致涕流面</w:t>
            </w:r>
          </w:p>
        </w:tc>
      </w:tr>
      <w:tr>
        <w:trPr>
          <w:trHeight w:val="352" w:hRule="atLeast"/>
        </w:trPr>
        <w:tc>
          <w:tcPr>
            <w:tcW w:w="1251" w:type="dxa"/>
          </w:tcPr>
          <w:p>
            <w:pPr>
              <w:pStyle w:val="TableParagraph"/>
              <w:spacing w:line="254" w:lineRule="exact"/>
              <w:rPr>
                <w:sz w:val="24"/>
              </w:rPr>
            </w:pPr>
            <w:r>
              <w:rPr>
                <w:sz w:val="24"/>
              </w:rPr>
              <w:t>报由宿习</w:t>
            </w:r>
          </w:p>
        </w:tc>
        <w:tc>
          <w:tcPr>
            <w:tcW w:w="1441" w:type="dxa"/>
          </w:tcPr>
          <w:p>
            <w:pPr>
              <w:pStyle w:val="TableParagraph"/>
              <w:spacing w:line="254" w:lineRule="exact"/>
              <w:ind w:left="221" w:right="220"/>
              <w:jc w:val="center"/>
              <w:rPr>
                <w:sz w:val="24"/>
              </w:rPr>
            </w:pPr>
            <w:r>
              <w:rPr>
                <w:sz w:val="24"/>
              </w:rPr>
              <w:t>行为德善</w:t>
            </w:r>
          </w:p>
        </w:tc>
        <w:tc>
          <w:tcPr>
            <w:tcW w:w="1251" w:type="dxa"/>
          </w:tcPr>
          <w:p>
            <w:pPr>
              <w:pStyle w:val="TableParagraph"/>
              <w:spacing w:line="254" w:lineRule="exact"/>
              <w:ind w:left="0" w:right="46"/>
              <w:jc w:val="right"/>
              <w:rPr>
                <w:sz w:val="24"/>
              </w:rPr>
            </w:pPr>
            <w:r>
              <w:rPr>
                <w:sz w:val="24"/>
              </w:rPr>
              <w:t>进睹欢喜</w:t>
            </w:r>
          </w:p>
        </w:tc>
      </w:tr>
    </w:tbl>
    <w:p>
      <w:pPr>
        <w:spacing w:after="0" w:line="254" w:lineRule="exact"/>
        <w:jc w:val="right"/>
        <w:rPr>
          <w:sz w:val="24"/>
        </w:rPr>
        <w:sectPr>
          <w:pgSz w:w="12240" w:h="15840"/>
          <w:pgMar w:top="580" w:bottom="280" w:left="580" w:right="640"/>
        </w:sectPr>
      </w:pPr>
    </w:p>
    <w:p>
      <w:pPr>
        <w:pStyle w:val="BodyText"/>
        <w:spacing w:line="362" w:lineRule="auto" w:before="95"/>
        <w:ind w:right="6243"/>
        <w:jc w:val="both"/>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应来受福   喜笑悦习    过罪未熟愚以恬惔   至其熟处    自受大罪愚所望处   不谓适苦    临堕厄地乃知不善   愚蠢作恶    不能自解殃追自焚   罪成炽燃    愚好美食月月滋甚   于十六分    未一思法愚生念虑   至终无利    自招刀杖报有印章</w:t>
      </w:r>
    </w:p>
    <w:p>
      <w:pPr>
        <w:pStyle w:val="BodyText"/>
        <w:spacing w:line="362" w:lineRule="auto" w:before="156"/>
        <w:ind w:right="7204"/>
        <w:jc w:val="both"/>
      </w:pPr>
      <w:r>
        <w:rPr/>
        <w:t>观处知其愚   不施而广求所堕无道智   往往有恶行远道近欲者   为食在学名贪猗家居故   多取供异姓学莫堕二望   莫作家沙门贪家违圣教   为后自匮乏此行与愚同   但令欲慢增利求之愿异   求道意亦异是以有识者   出为佛弟子弃爱舍世习 终不堕生死</w:t>
      </w:r>
    </w:p>
    <w:p>
      <w:pPr>
        <w:pStyle w:val="BodyText"/>
        <w:spacing w:before="12"/>
        <w:ind w:left="0"/>
        <w:rPr>
          <w:sz w:val="9"/>
        </w:rPr>
      </w:pPr>
    </w:p>
    <w:p>
      <w:pPr>
        <w:pStyle w:val="BodyText"/>
        <w:spacing w:line="475" w:lineRule="auto" w:before="66" w:after="50"/>
        <w:ind w:right="4785" w:firstLine="3860"/>
      </w:pPr>
      <w:r>
        <w:rPr>
          <w:color w:val="993300"/>
        </w:rPr>
        <w:t>明哲品第十四</w:t>
      </w:r>
      <w:r>
        <w:rPr/>
        <w:t>明哲品者。举智行者。修福进道法为明镜。</w: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深观善恶</w:t>
            </w:r>
          </w:p>
        </w:tc>
        <w:tc>
          <w:tcPr>
            <w:tcW w:w="1441" w:type="dxa"/>
          </w:tcPr>
          <w:p>
            <w:pPr>
              <w:pStyle w:val="TableParagraph"/>
              <w:spacing w:line="274" w:lineRule="exact" w:before="0"/>
              <w:ind w:left="221" w:right="220"/>
              <w:jc w:val="center"/>
              <w:rPr>
                <w:sz w:val="24"/>
              </w:rPr>
            </w:pPr>
            <w:r>
              <w:rPr>
                <w:sz w:val="24"/>
              </w:rPr>
              <w:t>心知畏忌</w:t>
            </w:r>
          </w:p>
        </w:tc>
        <w:tc>
          <w:tcPr>
            <w:tcW w:w="1251" w:type="dxa"/>
          </w:tcPr>
          <w:p>
            <w:pPr>
              <w:pStyle w:val="TableParagraph"/>
              <w:spacing w:line="274" w:lineRule="exact" w:before="0"/>
              <w:ind w:left="0" w:right="46"/>
              <w:jc w:val="right"/>
              <w:rPr>
                <w:sz w:val="24"/>
              </w:rPr>
            </w:pPr>
            <w:r>
              <w:rPr>
                <w:sz w:val="24"/>
              </w:rPr>
              <w:t>畏而不犯</w:t>
            </w:r>
          </w:p>
        </w:tc>
      </w:tr>
      <w:tr>
        <w:trPr>
          <w:trHeight w:val="464" w:hRule="atLeast"/>
        </w:trPr>
        <w:tc>
          <w:tcPr>
            <w:tcW w:w="1251" w:type="dxa"/>
          </w:tcPr>
          <w:p>
            <w:pPr>
              <w:pStyle w:val="TableParagraph"/>
              <w:rPr>
                <w:sz w:val="24"/>
              </w:rPr>
            </w:pPr>
            <w:r>
              <w:rPr>
                <w:sz w:val="24"/>
              </w:rPr>
              <w:t>终吉无忧</w:t>
            </w:r>
          </w:p>
        </w:tc>
        <w:tc>
          <w:tcPr>
            <w:tcW w:w="1441" w:type="dxa"/>
          </w:tcPr>
          <w:p>
            <w:pPr>
              <w:pStyle w:val="TableParagraph"/>
              <w:ind w:left="221" w:right="220"/>
              <w:jc w:val="center"/>
              <w:rPr>
                <w:sz w:val="24"/>
              </w:rPr>
            </w:pPr>
            <w:r>
              <w:rPr>
                <w:sz w:val="24"/>
              </w:rPr>
              <w:t>故世有福</w:t>
            </w:r>
          </w:p>
        </w:tc>
        <w:tc>
          <w:tcPr>
            <w:tcW w:w="1251" w:type="dxa"/>
          </w:tcPr>
          <w:p>
            <w:pPr>
              <w:pStyle w:val="TableParagraph"/>
              <w:ind w:left="0" w:right="46"/>
              <w:jc w:val="right"/>
              <w:rPr>
                <w:sz w:val="24"/>
              </w:rPr>
            </w:pPr>
            <w:r>
              <w:rPr>
                <w:sz w:val="24"/>
              </w:rPr>
              <w:t>念思绍行</w:t>
            </w:r>
          </w:p>
        </w:tc>
      </w:tr>
      <w:tr>
        <w:trPr>
          <w:trHeight w:val="464" w:hRule="atLeast"/>
        </w:trPr>
        <w:tc>
          <w:tcPr>
            <w:tcW w:w="1251" w:type="dxa"/>
          </w:tcPr>
          <w:p>
            <w:pPr>
              <w:pStyle w:val="TableParagraph"/>
              <w:rPr>
                <w:sz w:val="24"/>
              </w:rPr>
            </w:pPr>
            <w:r>
              <w:rPr>
                <w:sz w:val="24"/>
              </w:rPr>
              <w:t>善致其愿</w:t>
            </w:r>
          </w:p>
        </w:tc>
        <w:tc>
          <w:tcPr>
            <w:tcW w:w="1441" w:type="dxa"/>
          </w:tcPr>
          <w:p>
            <w:pPr>
              <w:pStyle w:val="TableParagraph"/>
              <w:ind w:left="221" w:right="220"/>
              <w:jc w:val="center"/>
              <w:rPr>
                <w:sz w:val="24"/>
              </w:rPr>
            </w:pPr>
            <w:r>
              <w:rPr>
                <w:sz w:val="24"/>
              </w:rPr>
              <w:t>福禄转胜</w:t>
            </w:r>
          </w:p>
        </w:tc>
        <w:tc>
          <w:tcPr>
            <w:tcW w:w="1251" w:type="dxa"/>
          </w:tcPr>
          <w:p>
            <w:pPr>
              <w:pStyle w:val="TableParagraph"/>
              <w:ind w:left="0" w:right="46"/>
              <w:jc w:val="right"/>
              <w:rPr>
                <w:sz w:val="24"/>
              </w:rPr>
            </w:pPr>
            <w:r>
              <w:rPr>
                <w:sz w:val="24"/>
              </w:rPr>
              <w:t>信善作福</w:t>
            </w:r>
          </w:p>
        </w:tc>
      </w:tr>
      <w:tr>
        <w:trPr>
          <w:trHeight w:val="464" w:hRule="atLeast"/>
        </w:trPr>
        <w:tc>
          <w:tcPr>
            <w:tcW w:w="1251" w:type="dxa"/>
          </w:tcPr>
          <w:p>
            <w:pPr>
              <w:pStyle w:val="TableParagraph"/>
              <w:rPr>
                <w:sz w:val="24"/>
              </w:rPr>
            </w:pPr>
            <w:r>
              <w:rPr>
                <w:sz w:val="24"/>
              </w:rPr>
              <w:t>积行不厌</w:t>
            </w:r>
          </w:p>
        </w:tc>
        <w:tc>
          <w:tcPr>
            <w:tcW w:w="1441" w:type="dxa"/>
          </w:tcPr>
          <w:p>
            <w:pPr>
              <w:pStyle w:val="TableParagraph"/>
              <w:ind w:left="221" w:right="220"/>
              <w:jc w:val="center"/>
              <w:rPr>
                <w:sz w:val="24"/>
              </w:rPr>
            </w:pPr>
            <w:r>
              <w:rPr>
                <w:sz w:val="24"/>
              </w:rPr>
              <w:t>信知阴德</w:t>
            </w:r>
          </w:p>
        </w:tc>
        <w:tc>
          <w:tcPr>
            <w:tcW w:w="1251" w:type="dxa"/>
          </w:tcPr>
          <w:p>
            <w:pPr>
              <w:pStyle w:val="TableParagraph"/>
              <w:ind w:left="0" w:right="46"/>
              <w:jc w:val="right"/>
              <w:rPr>
                <w:sz w:val="24"/>
              </w:rPr>
            </w:pPr>
            <w:r>
              <w:rPr>
                <w:sz w:val="24"/>
              </w:rPr>
              <w:t>久而必彰</w:t>
            </w:r>
          </w:p>
        </w:tc>
      </w:tr>
      <w:tr>
        <w:trPr>
          <w:trHeight w:val="464" w:hRule="atLeast"/>
        </w:trPr>
        <w:tc>
          <w:tcPr>
            <w:tcW w:w="1251" w:type="dxa"/>
          </w:tcPr>
          <w:p>
            <w:pPr>
              <w:pStyle w:val="TableParagraph"/>
              <w:rPr>
                <w:sz w:val="24"/>
              </w:rPr>
            </w:pPr>
            <w:r>
              <w:rPr>
                <w:sz w:val="24"/>
              </w:rPr>
              <w:t>常避无义</w:t>
            </w:r>
          </w:p>
        </w:tc>
        <w:tc>
          <w:tcPr>
            <w:tcW w:w="1441" w:type="dxa"/>
          </w:tcPr>
          <w:p>
            <w:pPr>
              <w:pStyle w:val="TableParagraph"/>
              <w:ind w:left="221" w:right="220"/>
              <w:jc w:val="center"/>
              <w:rPr>
                <w:sz w:val="24"/>
              </w:rPr>
            </w:pPr>
            <w:r>
              <w:rPr>
                <w:sz w:val="24"/>
              </w:rPr>
              <w:t>不亲愚人</w:t>
            </w:r>
          </w:p>
        </w:tc>
        <w:tc>
          <w:tcPr>
            <w:tcW w:w="1251" w:type="dxa"/>
          </w:tcPr>
          <w:p>
            <w:pPr>
              <w:pStyle w:val="TableParagraph"/>
              <w:ind w:left="0" w:right="46"/>
              <w:jc w:val="right"/>
              <w:rPr>
                <w:sz w:val="24"/>
              </w:rPr>
            </w:pPr>
            <w:r>
              <w:rPr>
                <w:sz w:val="24"/>
              </w:rPr>
              <w:t>思从贤友</w:t>
            </w:r>
          </w:p>
        </w:tc>
      </w:tr>
      <w:tr>
        <w:trPr>
          <w:trHeight w:val="464" w:hRule="atLeast"/>
        </w:trPr>
        <w:tc>
          <w:tcPr>
            <w:tcW w:w="1251" w:type="dxa"/>
          </w:tcPr>
          <w:p>
            <w:pPr>
              <w:pStyle w:val="TableParagraph"/>
              <w:rPr>
                <w:sz w:val="24"/>
              </w:rPr>
            </w:pPr>
            <w:r>
              <w:rPr>
                <w:sz w:val="24"/>
              </w:rPr>
              <w:t>押附上士</w:t>
            </w:r>
          </w:p>
        </w:tc>
        <w:tc>
          <w:tcPr>
            <w:tcW w:w="1441" w:type="dxa"/>
          </w:tcPr>
          <w:p>
            <w:pPr>
              <w:pStyle w:val="TableParagraph"/>
              <w:ind w:left="221" w:right="220"/>
              <w:jc w:val="center"/>
              <w:rPr>
                <w:sz w:val="24"/>
              </w:rPr>
            </w:pPr>
            <w:r>
              <w:rPr>
                <w:sz w:val="24"/>
              </w:rPr>
              <w:t>喜法卧安</w:t>
            </w:r>
          </w:p>
        </w:tc>
        <w:tc>
          <w:tcPr>
            <w:tcW w:w="1251" w:type="dxa"/>
          </w:tcPr>
          <w:p>
            <w:pPr>
              <w:pStyle w:val="TableParagraph"/>
              <w:ind w:left="0" w:right="46"/>
              <w:jc w:val="right"/>
              <w:rPr>
                <w:sz w:val="24"/>
              </w:rPr>
            </w:pPr>
            <w:r>
              <w:rPr>
                <w:sz w:val="24"/>
              </w:rPr>
              <w:t>心悦意清</w:t>
            </w:r>
          </w:p>
        </w:tc>
      </w:tr>
      <w:tr>
        <w:trPr>
          <w:trHeight w:val="464" w:hRule="atLeast"/>
        </w:trPr>
        <w:tc>
          <w:tcPr>
            <w:tcW w:w="1251" w:type="dxa"/>
          </w:tcPr>
          <w:p>
            <w:pPr>
              <w:pStyle w:val="TableParagraph"/>
              <w:rPr>
                <w:sz w:val="24"/>
              </w:rPr>
            </w:pPr>
            <w:r>
              <w:rPr>
                <w:sz w:val="24"/>
              </w:rPr>
              <w:t>圣人演法</w:t>
            </w:r>
          </w:p>
        </w:tc>
        <w:tc>
          <w:tcPr>
            <w:tcW w:w="1441" w:type="dxa"/>
          </w:tcPr>
          <w:p>
            <w:pPr>
              <w:pStyle w:val="TableParagraph"/>
              <w:ind w:left="221" w:right="220"/>
              <w:jc w:val="center"/>
              <w:rPr>
                <w:sz w:val="24"/>
              </w:rPr>
            </w:pPr>
            <w:r>
              <w:rPr>
                <w:sz w:val="24"/>
              </w:rPr>
              <w:t>慧常乐行</w:t>
            </w:r>
          </w:p>
        </w:tc>
        <w:tc>
          <w:tcPr>
            <w:tcW w:w="1251" w:type="dxa"/>
          </w:tcPr>
          <w:p>
            <w:pPr>
              <w:pStyle w:val="TableParagraph"/>
              <w:ind w:left="0" w:right="46"/>
              <w:jc w:val="right"/>
              <w:rPr>
                <w:sz w:val="24"/>
              </w:rPr>
            </w:pPr>
            <w:r>
              <w:rPr>
                <w:sz w:val="24"/>
              </w:rPr>
              <w:t>仁人智者</w:t>
            </w:r>
          </w:p>
        </w:tc>
      </w:tr>
      <w:tr>
        <w:trPr>
          <w:trHeight w:val="464" w:hRule="atLeast"/>
        </w:trPr>
        <w:tc>
          <w:tcPr>
            <w:tcW w:w="1251" w:type="dxa"/>
          </w:tcPr>
          <w:p>
            <w:pPr>
              <w:pStyle w:val="TableParagraph"/>
              <w:rPr>
                <w:sz w:val="24"/>
              </w:rPr>
            </w:pPr>
            <w:r>
              <w:rPr>
                <w:sz w:val="24"/>
              </w:rPr>
              <w:t>斋戒奉道</w:t>
            </w:r>
          </w:p>
        </w:tc>
        <w:tc>
          <w:tcPr>
            <w:tcW w:w="1441" w:type="dxa"/>
          </w:tcPr>
          <w:p>
            <w:pPr>
              <w:pStyle w:val="TableParagraph"/>
              <w:ind w:left="221" w:right="220"/>
              <w:jc w:val="center"/>
              <w:rPr>
                <w:sz w:val="24"/>
              </w:rPr>
            </w:pPr>
            <w:r>
              <w:rPr>
                <w:sz w:val="24"/>
              </w:rPr>
              <w:t>如星中月</w:t>
            </w:r>
          </w:p>
        </w:tc>
        <w:tc>
          <w:tcPr>
            <w:tcW w:w="1251" w:type="dxa"/>
          </w:tcPr>
          <w:p>
            <w:pPr>
              <w:pStyle w:val="TableParagraph"/>
              <w:ind w:left="0" w:right="46"/>
              <w:jc w:val="right"/>
              <w:rPr>
                <w:sz w:val="24"/>
              </w:rPr>
            </w:pPr>
            <w:r>
              <w:rPr>
                <w:sz w:val="24"/>
              </w:rPr>
              <w:t>照明世间</w:t>
            </w:r>
          </w:p>
        </w:tc>
      </w:tr>
      <w:tr>
        <w:trPr>
          <w:trHeight w:val="464" w:hRule="atLeast"/>
        </w:trPr>
        <w:tc>
          <w:tcPr>
            <w:tcW w:w="1251" w:type="dxa"/>
          </w:tcPr>
          <w:p>
            <w:pPr>
              <w:pStyle w:val="TableParagraph"/>
              <w:rPr>
                <w:sz w:val="24"/>
              </w:rPr>
            </w:pPr>
            <w:r>
              <w:rPr>
                <w:sz w:val="24"/>
              </w:rPr>
              <w:t>弓工调角</w:t>
            </w:r>
          </w:p>
        </w:tc>
        <w:tc>
          <w:tcPr>
            <w:tcW w:w="1441" w:type="dxa"/>
          </w:tcPr>
          <w:p>
            <w:pPr>
              <w:pStyle w:val="TableParagraph"/>
              <w:ind w:left="221" w:right="220"/>
              <w:jc w:val="center"/>
              <w:rPr>
                <w:sz w:val="24"/>
              </w:rPr>
            </w:pPr>
            <w:r>
              <w:rPr>
                <w:sz w:val="24"/>
              </w:rPr>
              <w:t>水人调船</w:t>
            </w:r>
          </w:p>
        </w:tc>
        <w:tc>
          <w:tcPr>
            <w:tcW w:w="1251" w:type="dxa"/>
          </w:tcPr>
          <w:p>
            <w:pPr>
              <w:pStyle w:val="TableParagraph"/>
              <w:ind w:left="0" w:right="46"/>
              <w:jc w:val="right"/>
              <w:rPr>
                <w:sz w:val="24"/>
              </w:rPr>
            </w:pPr>
            <w:r>
              <w:rPr>
                <w:sz w:val="24"/>
              </w:rPr>
              <w:t>材匠调木</w:t>
            </w:r>
          </w:p>
        </w:tc>
      </w:tr>
      <w:tr>
        <w:trPr>
          <w:trHeight w:val="352" w:hRule="atLeast"/>
        </w:trPr>
        <w:tc>
          <w:tcPr>
            <w:tcW w:w="1251" w:type="dxa"/>
          </w:tcPr>
          <w:p>
            <w:pPr>
              <w:pStyle w:val="TableParagraph"/>
              <w:spacing w:line="254" w:lineRule="exact"/>
              <w:rPr>
                <w:sz w:val="24"/>
              </w:rPr>
            </w:pPr>
            <w:r>
              <w:rPr>
                <w:sz w:val="24"/>
              </w:rPr>
              <w:t>智者调身</w:t>
            </w:r>
          </w:p>
        </w:tc>
        <w:tc>
          <w:tcPr>
            <w:tcW w:w="1441" w:type="dxa"/>
          </w:tcPr>
          <w:p>
            <w:pPr>
              <w:pStyle w:val="TableParagraph"/>
              <w:spacing w:line="254" w:lineRule="exact"/>
              <w:ind w:left="221" w:right="220"/>
              <w:jc w:val="center"/>
              <w:rPr>
                <w:sz w:val="24"/>
              </w:rPr>
            </w:pPr>
            <w:r>
              <w:rPr>
                <w:sz w:val="24"/>
              </w:rPr>
              <w:t>譬如厚石</w:t>
            </w:r>
          </w:p>
        </w:tc>
        <w:tc>
          <w:tcPr>
            <w:tcW w:w="1251" w:type="dxa"/>
          </w:tcPr>
          <w:p>
            <w:pPr>
              <w:pStyle w:val="TableParagraph"/>
              <w:spacing w:line="254" w:lineRule="exact"/>
              <w:ind w:left="0" w:right="46"/>
              <w:jc w:val="right"/>
              <w:rPr>
                <w:sz w:val="24"/>
              </w:rPr>
            </w:pPr>
            <w:r>
              <w:rPr>
                <w:sz w:val="24"/>
              </w:rPr>
              <w:t>风不能移</w:t>
            </w:r>
          </w:p>
        </w:tc>
      </w:tr>
    </w:tbl>
    <w:p>
      <w:pPr>
        <w:spacing w:after="0" w:line="254" w:lineRule="exact"/>
        <w:jc w:val="right"/>
        <w:rPr>
          <w:sz w:val="24"/>
        </w:rPr>
        <w:sectPr>
          <w:pgSz w:w="12240" w:h="15840"/>
          <w:pgMar w:top="580" w:bottom="280" w:left="580" w:right="640"/>
        </w:sectPr>
      </w:pPr>
    </w:p>
    <w:p>
      <w:pPr>
        <w:pStyle w:val="BodyText"/>
        <w:spacing w:line="357" w:lineRule="auto" w:before="95"/>
        <w:ind w:right="6243"/>
        <w:jc w:val="both"/>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智者意重   毁誉不倾    譬如深渊澄静清明 慧人闻道 心净欢然</w:t>
      </w:r>
    </w:p>
    <w:p>
      <w:pPr>
        <w:pStyle w:val="BodyText"/>
        <w:spacing w:line="362" w:lineRule="auto" w:before="167"/>
        <w:ind w:right="7204"/>
        <w:jc w:val="both"/>
      </w:pPr>
      <w:r>
        <w:rPr/>
        <w:t>大人体无欲   在所照然明虽或遭苦乐   不高现其智大贤无世事   不愿子财国常守戒慧道   不贪邪富贵智人知动摇   譬如沙中树朋友志未强 随色染其素</w:t>
      </w:r>
    </w:p>
    <w:p>
      <w:pPr>
        <w:pStyle w:val="BodyText"/>
        <w:spacing w:line="362" w:lineRule="auto" w:before="162"/>
        <w:ind w:right="6243"/>
        <w:jc w:val="both"/>
      </w:pPr>
      <w:r>
        <w:rPr/>
        <w:t>世皆没渊   鲜克度岸    如或有人欲度必奔   诚贪道者    览受正教此近彼岸   脱死为上    断五阴法静思智慧   不反入渊    弃猗其明抑制情欲   绝乐无为    能自拯济使意为慧   学取正智    意惟正道一心受谛   不起为乐    漏尽习除是得度世</w:t>
      </w:r>
    </w:p>
    <w:p>
      <w:pPr>
        <w:pStyle w:val="BodyText"/>
        <w:spacing w:before="12"/>
        <w:ind w:left="0"/>
        <w:rPr>
          <w:sz w:val="9"/>
        </w:rPr>
      </w:pPr>
    </w:p>
    <w:p>
      <w:pPr>
        <w:pStyle w:val="BodyText"/>
        <w:spacing w:line="475" w:lineRule="auto" w:before="66" w:after="50"/>
        <w:ind w:right="4785" w:firstLine="3860"/>
      </w:pPr>
      <w:r>
        <w:rPr>
          <w:color w:val="993300"/>
        </w:rPr>
        <w:t>罗汉品第十五</w:t>
      </w:r>
      <w:r>
        <w:rPr/>
        <w:t>有十章。罗汉品者。言真人性脱欲无著心不渝变。</w: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去离忧患</w:t>
            </w:r>
          </w:p>
        </w:tc>
        <w:tc>
          <w:tcPr>
            <w:tcW w:w="1441" w:type="dxa"/>
          </w:tcPr>
          <w:p>
            <w:pPr>
              <w:pStyle w:val="TableParagraph"/>
              <w:spacing w:line="274" w:lineRule="exact" w:before="0"/>
              <w:ind w:left="221" w:right="220"/>
              <w:jc w:val="center"/>
              <w:rPr>
                <w:sz w:val="24"/>
              </w:rPr>
            </w:pPr>
            <w:r>
              <w:rPr>
                <w:sz w:val="24"/>
              </w:rPr>
              <w:t>脱于一切</w:t>
            </w:r>
          </w:p>
        </w:tc>
        <w:tc>
          <w:tcPr>
            <w:tcW w:w="1251" w:type="dxa"/>
          </w:tcPr>
          <w:p>
            <w:pPr>
              <w:pStyle w:val="TableParagraph"/>
              <w:spacing w:line="274" w:lineRule="exact" w:before="0"/>
              <w:ind w:left="0" w:right="46"/>
              <w:jc w:val="right"/>
              <w:rPr>
                <w:sz w:val="24"/>
              </w:rPr>
            </w:pPr>
            <w:r>
              <w:rPr>
                <w:sz w:val="24"/>
              </w:rPr>
              <w:t>缚结已解</w:t>
            </w:r>
          </w:p>
        </w:tc>
      </w:tr>
      <w:tr>
        <w:trPr>
          <w:trHeight w:val="464" w:hRule="atLeast"/>
        </w:trPr>
        <w:tc>
          <w:tcPr>
            <w:tcW w:w="1251" w:type="dxa"/>
          </w:tcPr>
          <w:p>
            <w:pPr>
              <w:pStyle w:val="TableParagraph"/>
              <w:rPr>
                <w:sz w:val="24"/>
              </w:rPr>
            </w:pPr>
            <w:r>
              <w:rPr>
                <w:sz w:val="24"/>
              </w:rPr>
              <w:t>冷而无暖</w:t>
            </w:r>
          </w:p>
        </w:tc>
        <w:tc>
          <w:tcPr>
            <w:tcW w:w="1441" w:type="dxa"/>
          </w:tcPr>
          <w:p>
            <w:pPr>
              <w:pStyle w:val="TableParagraph"/>
              <w:ind w:left="221" w:right="220"/>
              <w:jc w:val="center"/>
              <w:rPr>
                <w:sz w:val="24"/>
              </w:rPr>
            </w:pPr>
            <w:r>
              <w:rPr>
                <w:sz w:val="24"/>
              </w:rPr>
              <w:t>心净得念</w:t>
            </w:r>
          </w:p>
        </w:tc>
        <w:tc>
          <w:tcPr>
            <w:tcW w:w="1251" w:type="dxa"/>
          </w:tcPr>
          <w:p>
            <w:pPr>
              <w:pStyle w:val="TableParagraph"/>
              <w:ind w:left="0" w:right="46"/>
              <w:jc w:val="right"/>
              <w:rPr>
                <w:sz w:val="24"/>
              </w:rPr>
            </w:pPr>
            <w:r>
              <w:rPr>
                <w:sz w:val="24"/>
              </w:rPr>
              <w:t>无所贪乐</w:t>
            </w:r>
          </w:p>
        </w:tc>
      </w:tr>
      <w:tr>
        <w:trPr>
          <w:trHeight w:val="464" w:hRule="atLeast"/>
        </w:trPr>
        <w:tc>
          <w:tcPr>
            <w:tcW w:w="1251" w:type="dxa"/>
          </w:tcPr>
          <w:p>
            <w:pPr>
              <w:pStyle w:val="TableParagraph"/>
              <w:rPr>
                <w:sz w:val="24"/>
              </w:rPr>
            </w:pPr>
            <w:r>
              <w:rPr>
                <w:sz w:val="24"/>
              </w:rPr>
              <w:t>已度痴渊</w:t>
            </w:r>
          </w:p>
        </w:tc>
        <w:tc>
          <w:tcPr>
            <w:tcW w:w="1441" w:type="dxa"/>
          </w:tcPr>
          <w:p>
            <w:pPr>
              <w:pStyle w:val="TableParagraph"/>
              <w:ind w:left="221" w:right="220"/>
              <w:jc w:val="center"/>
              <w:rPr>
                <w:sz w:val="24"/>
              </w:rPr>
            </w:pPr>
            <w:r>
              <w:rPr>
                <w:sz w:val="24"/>
              </w:rPr>
              <w:t>如雁弃池</w:t>
            </w:r>
          </w:p>
        </w:tc>
        <w:tc>
          <w:tcPr>
            <w:tcW w:w="1251" w:type="dxa"/>
          </w:tcPr>
          <w:p>
            <w:pPr>
              <w:pStyle w:val="TableParagraph"/>
              <w:ind w:left="0" w:right="46"/>
              <w:jc w:val="right"/>
              <w:rPr>
                <w:sz w:val="24"/>
              </w:rPr>
            </w:pPr>
            <w:r>
              <w:rPr>
                <w:sz w:val="24"/>
              </w:rPr>
              <w:t>量腹而食</w:t>
            </w:r>
          </w:p>
        </w:tc>
      </w:tr>
      <w:tr>
        <w:trPr>
          <w:trHeight w:val="464" w:hRule="atLeast"/>
        </w:trPr>
        <w:tc>
          <w:tcPr>
            <w:tcW w:w="1251" w:type="dxa"/>
          </w:tcPr>
          <w:p>
            <w:pPr>
              <w:pStyle w:val="TableParagraph"/>
              <w:rPr>
                <w:sz w:val="24"/>
              </w:rPr>
            </w:pPr>
            <w:r>
              <w:rPr>
                <w:sz w:val="24"/>
              </w:rPr>
              <w:t>无所藏积</w:t>
            </w:r>
          </w:p>
        </w:tc>
        <w:tc>
          <w:tcPr>
            <w:tcW w:w="1441" w:type="dxa"/>
          </w:tcPr>
          <w:p>
            <w:pPr>
              <w:pStyle w:val="TableParagraph"/>
              <w:ind w:left="221" w:right="220"/>
              <w:jc w:val="center"/>
              <w:rPr>
                <w:sz w:val="24"/>
              </w:rPr>
            </w:pPr>
            <w:r>
              <w:rPr>
                <w:sz w:val="24"/>
              </w:rPr>
              <w:t>心空无想</w:t>
            </w:r>
          </w:p>
        </w:tc>
        <w:tc>
          <w:tcPr>
            <w:tcW w:w="1251" w:type="dxa"/>
          </w:tcPr>
          <w:p>
            <w:pPr>
              <w:pStyle w:val="TableParagraph"/>
              <w:ind w:left="0" w:right="46"/>
              <w:jc w:val="right"/>
              <w:rPr>
                <w:sz w:val="24"/>
              </w:rPr>
            </w:pPr>
            <w:r>
              <w:rPr>
                <w:sz w:val="24"/>
              </w:rPr>
              <w:t>度众行地</w:t>
            </w:r>
          </w:p>
        </w:tc>
      </w:tr>
      <w:tr>
        <w:trPr>
          <w:trHeight w:val="464" w:hRule="atLeast"/>
        </w:trPr>
        <w:tc>
          <w:tcPr>
            <w:tcW w:w="1251" w:type="dxa"/>
          </w:tcPr>
          <w:p>
            <w:pPr>
              <w:pStyle w:val="TableParagraph"/>
              <w:rPr>
                <w:sz w:val="24"/>
              </w:rPr>
            </w:pPr>
            <w:r>
              <w:rPr>
                <w:sz w:val="24"/>
              </w:rPr>
              <w:t>如空中鸟</w:t>
            </w:r>
          </w:p>
        </w:tc>
        <w:tc>
          <w:tcPr>
            <w:tcW w:w="1441" w:type="dxa"/>
          </w:tcPr>
          <w:p>
            <w:pPr>
              <w:pStyle w:val="TableParagraph"/>
              <w:ind w:left="221" w:right="220"/>
              <w:jc w:val="center"/>
              <w:rPr>
                <w:sz w:val="24"/>
              </w:rPr>
            </w:pPr>
            <w:r>
              <w:rPr>
                <w:sz w:val="24"/>
              </w:rPr>
              <w:t>远逝无碍</w:t>
            </w:r>
          </w:p>
        </w:tc>
        <w:tc>
          <w:tcPr>
            <w:tcW w:w="1251" w:type="dxa"/>
          </w:tcPr>
          <w:p>
            <w:pPr>
              <w:pStyle w:val="TableParagraph"/>
              <w:ind w:left="0" w:right="46"/>
              <w:jc w:val="right"/>
              <w:rPr>
                <w:sz w:val="24"/>
              </w:rPr>
            </w:pPr>
            <w:r>
              <w:rPr>
                <w:sz w:val="24"/>
              </w:rPr>
              <w:t>世间习尽</w:t>
            </w:r>
          </w:p>
        </w:tc>
      </w:tr>
      <w:tr>
        <w:trPr>
          <w:trHeight w:val="464" w:hRule="atLeast"/>
        </w:trPr>
        <w:tc>
          <w:tcPr>
            <w:tcW w:w="1251" w:type="dxa"/>
          </w:tcPr>
          <w:p>
            <w:pPr>
              <w:pStyle w:val="TableParagraph"/>
              <w:rPr>
                <w:sz w:val="24"/>
              </w:rPr>
            </w:pPr>
            <w:r>
              <w:rPr>
                <w:sz w:val="24"/>
              </w:rPr>
              <w:t>不复仰食</w:t>
            </w:r>
          </w:p>
        </w:tc>
        <w:tc>
          <w:tcPr>
            <w:tcW w:w="1441" w:type="dxa"/>
          </w:tcPr>
          <w:p>
            <w:pPr>
              <w:pStyle w:val="TableParagraph"/>
              <w:ind w:left="221" w:right="220"/>
              <w:jc w:val="center"/>
              <w:rPr>
                <w:sz w:val="24"/>
              </w:rPr>
            </w:pPr>
            <w:r>
              <w:rPr>
                <w:sz w:val="24"/>
              </w:rPr>
              <w:t>虚心无患</w:t>
            </w:r>
          </w:p>
        </w:tc>
        <w:tc>
          <w:tcPr>
            <w:tcW w:w="1251" w:type="dxa"/>
          </w:tcPr>
          <w:p>
            <w:pPr>
              <w:pStyle w:val="TableParagraph"/>
              <w:ind w:left="0" w:right="46"/>
              <w:jc w:val="right"/>
              <w:rPr>
                <w:sz w:val="24"/>
              </w:rPr>
            </w:pPr>
            <w:r>
              <w:rPr>
                <w:sz w:val="24"/>
              </w:rPr>
              <w:t>已到脱处</w:t>
            </w:r>
          </w:p>
        </w:tc>
      </w:tr>
      <w:tr>
        <w:trPr>
          <w:trHeight w:val="464" w:hRule="atLeast"/>
        </w:trPr>
        <w:tc>
          <w:tcPr>
            <w:tcW w:w="1251" w:type="dxa"/>
          </w:tcPr>
          <w:p>
            <w:pPr>
              <w:pStyle w:val="TableParagraph"/>
              <w:rPr>
                <w:sz w:val="24"/>
              </w:rPr>
            </w:pPr>
            <w:r>
              <w:rPr>
                <w:sz w:val="24"/>
              </w:rPr>
              <w:t>譬如飞鸟</w:t>
            </w:r>
          </w:p>
        </w:tc>
        <w:tc>
          <w:tcPr>
            <w:tcW w:w="1441" w:type="dxa"/>
          </w:tcPr>
          <w:p>
            <w:pPr>
              <w:pStyle w:val="TableParagraph"/>
              <w:ind w:left="221" w:right="220"/>
              <w:jc w:val="center"/>
              <w:rPr>
                <w:sz w:val="24"/>
              </w:rPr>
            </w:pPr>
            <w:r>
              <w:rPr>
                <w:sz w:val="24"/>
              </w:rPr>
              <w:t>暂下辄逝</w:t>
            </w:r>
          </w:p>
        </w:tc>
        <w:tc>
          <w:tcPr>
            <w:tcW w:w="1251" w:type="dxa"/>
          </w:tcPr>
          <w:p>
            <w:pPr>
              <w:pStyle w:val="TableParagraph"/>
              <w:ind w:left="0" w:right="46"/>
              <w:jc w:val="right"/>
              <w:rPr>
                <w:sz w:val="24"/>
              </w:rPr>
            </w:pPr>
            <w:r>
              <w:rPr>
                <w:sz w:val="24"/>
              </w:rPr>
              <w:t>制根从止</w:t>
            </w:r>
          </w:p>
        </w:tc>
      </w:tr>
      <w:tr>
        <w:trPr>
          <w:trHeight w:val="464" w:hRule="atLeast"/>
        </w:trPr>
        <w:tc>
          <w:tcPr>
            <w:tcW w:w="1251" w:type="dxa"/>
          </w:tcPr>
          <w:p>
            <w:pPr>
              <w:pStyle w:val="TableParagraph"/>
              <w:rPr>
                <w:sz w:val="24"/>
              </w:rPr>
            </w:pPr>
            <w:r>
              <w:rPr>
                <w:sz w:val="24"/>
              </w:rPr>
              <w:t>如马调御</w:t>
            </w:r>
          </w:p>
        </w:tc>
        <w:tc>
          <w:tcPr>
            <w:tcW w:w="1441" w:type="dxa"/>
          </w:tcPr>
          <w:p>
            <w:pPr>
              <w:pStyle w:val="TableParagraph"/>
              <w:ind w:left="221" w:right="220"/>
              <w:jc w:val="center"/>
              <w:rPr>
                <w:sz w:val="24"/>
              </w:rPr>
            </w:pPr>
            <w:r>
              <w:rPr>
                <w:sz w:val="24"/>
              </w:rPr>
              <w:t>舍憍慢习</w:t>
            </w:r>
          </w:p>
        </w:tc>
        <w:tc>
          <w:tcPr>
            <w:tcW w:w="1251" w:type="dxa"/>
          </w:tcPr>
          <w:p>
            <w:pPr>
              <w:pStyle w:val="TableParagraph"/>
              <w:ind w:left="0" w:right="46"/>
              <w:jc w:val="right"/>
              <w:rPr>
                <w:sz w:val="24"/>
              </w:rPr>
            </w:pPr>
            <w:r>
              <w:rPr>
                <w:sz w:val="24"/>
              </w:rPr>
              <w:t>为天所敬</w:t>
            </w:r>
          </w:p>
        </w:tc>
      </w:tr>
      <w:tr>
        <w:trPr>
          <w:trHeight w:val="464" w:hRule="atLeast"/>
        </w:trPr>
        <w:tc>
          <w:tcPr>
            <w:tcW w:w="1251" w:type="dxa"/>
          </w:tcPr>
          <w:p>
            <w:pPr>
              <w:pStyle w:val="TableParagraph"/>
              <w:rPr>
                <w:sz w:val="24"/>
              </w:rPr>
            </w:pPr>
            <w:r>
              <w:rPr>
                <w:sz w:val="24"/>
              </w:rPr>
              <w:t>不怒如地</w:t>
            </w:r>
          </w:p>
        </w:tc>
        <w:tc>
          <w:tcPr>
            <w:tcW w:w="1441" w:type="dxa"/>
          </w:tcPr>
          <w:p>
            <w:pPr>
              <w:pStyle w:val="TableParagraph"/>
              <w:ind w:left="221" w:right="220"/>
              <w:jc w:val="center"/>
              <w:rPr>
                <w:sz w:val="24"/>
              </w:rPr>
            </w:pPr>
            <w:r>
              <w:rPr>
                <w:sz w:val="24"/>
              </w:rPr>
              <w:t>不动如山</w:t>
            </w:r>
          </w:p>
        </w:tc>
        <w:tc>
          <w:tcPr>
            <w:tcW w:w="1251" w:type="dxa"/>
          </w:tcPr>
          <w:p>
            <w:pPr>
              <w:pStyle w:val="TableParagraph"/>
              <w:ind w:left="0" w:right="46"/>
              <w:jc w:val="right"/>
              <w:rPr>
                <w:sz w:val="24"/>
              </w:rPr>
            </w:pPr>
            <w:r>
              <w:rPr>
                <w:sz w:val="24"/>
              </w:rPr>
              <w:t>真人无垢</w:t>
            </w:r>
          </w:p>
        </w:tc>
      </w:tr>
      <w:tr>
        <w:trPr>
          <w:trHeight w:val="464" w:hRule="atLeast"/>
        </w:trPr>
        <w:tc>
          <w:tcPr>
            <w:tcW w:w="1251" w:type="dxa"/>
          </w:tcPr>
          <w:p>
            <w:pPr>
              <w:pStyle w:val="TableParagraph"/>
              <w:rPr>
                <w:sz w:val="24"/>
              </w:rPr>
            </w:pPr>
            <w:r>
              <w:rPr>
                <w:sz w:val="24"/>
              </w:rPr>
              <w:t>生死世绝</w:t>
            </w:r>
          </w:p>
        </w:tc>
        <w:tc>
          <w:tcPr>
            <w:tcW w:w="1441" w:type="dxa"/>
          </w:tcPr>
          <w:p>
            <w:pPr>
              <w:pStyle w:val="TableParagraph"/>
              <w:ind w:left="221" w:right="220"/>
              <w:jc w:val="center"/>
              <w:rPr>
                <w:sz w:val="24"/>
              </w:rPr>
            </w:pPr>
            <w:r>
              <w:rPr>
                <w:sz w:val="24"/>
              </w:rPr>
              <w:t>心已休息</w:t>
            </w:r>
          </w:p>
        </w:tc>
        <w:tc>
          <w:tcPr>
            <w:tcW w:w="1251" w:type="dxa"/>
          </w:tcPr>
          <w:p>
            <w:pPr>
              <w:pStyle w:val="TableParagraph"/>
              <w:ind w:left="0" w:right="46"/>
              <w:jc w:val="right"/>
              <w:rPr>
                <w:sz w:val="24"/>
              </w:rPr>
            </w:pPr>
            <w:r>
              <w:rPr>
                <w:sz w:val="24"/>
              </w:rPr>
              <w:t>言行亦正</w:t>
            </w:r>
          </w:p>
        </w:tc>
      </w:tr>
      <w:tr>
        <w:trPr>
          <w:trHeight w:val="352" w:hRule="atLeast"/>
        </w:trPr>
        <w:tc>
          <w:tcPr>
            <w:tcW w:w="1251" w:type="dxa"/>
          </w:tcPr>
          <w:p>
            <w:pPr>
              <w:pStyle w:val="TableParagraph"/>
              <w:spacing w:line="254" w:lineRule="exact"/>
              <w:rPr>
                <w:sz w:val="24"/>
              </w:rPr>
            </w:pPr>
            <w:r>
              <w:rPr>
                <w:sz w:val="24"/>
              </w:rPr>
              <w:t>从正解脱</w:t>
            </w:r>
          </w:p>
        </w:tc>
        <w:tc>
          <w:tcPr>
            <w:tcW w:w="1441" w:type="dxa"/>
          </w:tcPr>
          <w:p>
            <w:pPr>
              <w:pStyle w:val="TableParagraph"/>
              <w:spacing w:line="254" w:lineRule="exact"/>
              <w:ind w:left="221" w:right="220"/>
              <w:jc w:val="center"/>
              <w:rPr>
                <w:sz w:val="24"/>
              </w:rPr>
            </w:pPr>
            <w:r>
              <w:rPr>
                <w:sz w:val="24"/>
              </w:rPr>
              <w:t>寂然归灭</w:t>
            </w:r>
          </w:p>
        </w:tc>
        <w:tc>
          <w:tcPr>
            <w:tcW w:w="1251" w:type="dxa"/>
          </w:tcPr>
          <w:p>
            <w:pPr>
              <w:pStyle w:val="TableParagraph"/>
              <w:spacing w:line="254" w:lineRule="exact"/>
              <w:ind w:left="0" w:right="46"/>
              <w:jc w:val="right"/>
              <w:rPr>
                <w:sz w:val="24"/>
              </w:rPr>
            </w:pPr>
            <w:r>
              <w:rPr>
                <w:sz w:val="24"/>
              </w:rPr>
              <w:t>弃欲无著</w:t>
            </w:r>
          </w:p>
        </w:tc>
      </w:tr>
    </w:tbl>
    <w:p>
      <w:pPr>
        <w:spacing w:after="0" w:line="254" w:lineRule="exact"/>
        <w:jc w:val="right"/>
        <w:rPr>
          <w:sz w:val="24"/>
        </w:rPr>
        <w:sectPr>
          <w:pgSz w:w="12240" w:h="15840"/>
          <w:pgMar w:top="580" w:bottom="280" w:left="580" w:right="640"/>
        </w:sectPr>
      </w:pPr>
    </w:p>
    <w:p>
      <w:pPr>
        <w:pStyle w:val="BodyText"/>
        <w:spacing w:before="12"/>
        <w:ind w:left="0"/>
        <w:rPr>
          <w:sz w:val="9"/>
        </w:rPr>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2709"/>
      </w:tblGrid>
      <w:tr>
        <w:trPr>
          <w:trHeight w:val="352" w:hRule="atLeast"/>
        </w:trPr>
        <w:tc>
          <w:tcPr>
            <w:tcW w:w="1251" w:type="dxa"/>
          </w:tcPr>
          <w:p>
            <w:pPr>
              <w:pStyle w:val="TableParagraph"/>
              <w:spacing w:line="274" w:lineRule="exact" w:before="0"/>
              <w:rPr>
                <w:sz w:val="24"/>
              </w:rPr>
            </w:pPr>
            <w:r>
              <w:rPr>
                <w:sz w:val="24"/>
              </w:rPr>
              <w:t>缺三界障</w:t>
            </w:r>
          </w:p>
        </w:tc>
        <w:tc>
          <w:tcPr>
            <w:tcW w:w="1441" w:type="dxa"/>
          </w:tcPr>
          <w:p>
            <w:pPr>
              <w:pStyle w:val="TableParagraph"/>
              <w:spacing w:line="274" w:lineRule="exact" w:before="0"/>
              <w:ind w:left="221" w:right="220"/>
              <w:jc w:val="center"/>
              <w:rPr>
                <w:sz w:val="24"/>
              </w:rPr>
            </w:pPr>
            <w:r>
              <w:rPr>
                <w:sz w:val="24"/>
              </w:rPr>
              <w:t>望意已绝</w:t>
            </w:r>
          </w:p>
        </w:tc>
        <w:tc>
          <w:tcPr>
            <w:tcW w:w="2709" w:type="dxa"/>
          </w:tcPr>
          <w:p>
            <w:pPr>
              <w:pStyle w:val="TableParagraph"/>
              <w:spacing w:line="274" w:lineRule="exact" w:before="0"/>
              <w:ind w:left="241"/>
              <w:rPr>
                <w:sz w:val="24"/>
              </w:rPr>
            </w:pPr>
            <w:r>
              <w:rPr>
                <w:sz w:val="24"/>
              </w:rPr>
              <w:t>是谓上人</w:t>
            </w:r>
          </w:p>
        </w:tc>
      </w:tr>
      <w:tr>
        <w:trPr>
          <w:trHeight w:val="464" w:hRule="atLeast"/>
        </w:trPr>
        <w:tc>
          <w:tcPr>
            <w:tcW w:w="1251" w:type="dxa"/>
          </w:tcPr>
          <w:p>
            <w:pPr>
              <w:pStyle w:val="TableParagraph"/>
              <w:rPr>
                <w:sz w:val="24"/>
              </w:rPr>
            </w:pPr>
            <w:r>
              <w:rPr>
                <w:sz w:val="24"/>
              </w:rPr>
              <w:t>在聚若野</w:t>
            </w:r>
          </w:p>
        </w:tc>
        <w:tc>
          <w:tcPr>
            <w:tcW w:w="1441" w:type="dxa"/>
          </w:tcPr>
          <w:p>
            <w:pPr>
              <w:pStyle w:val="TableParagraph"/>
              <w:ind w:left="221" w:right="220"/>
              <w:jc w:val="center"/>
              <w:rPr>
                <w:sz w:val="24"/>
              </w:rPr>
            </w:pPr>
            <w:r>
              <w:rPr>
                <w:sz w:val="24"/>
              </w:rPr>
              <w:t>平地高岸</w:t>
            </w:r>
          </w:p>
        </w:tc>
        <w:tc>
          <w:tcPr>
            <w:tcW w:w="2709" w:type="dxa"/>
          </w:tcPr>
          <w:p>
            <w:pPr>
              <w:pStyle w:val="TableParagraph"/>
              <w:ind w:left="241"/>
              <w:rPr>
                <w:sz w:val="24"/>
              </w:rPr>
            </w:pPr>
            <w:r>
              <w:rPr>
                <w:sz w:val="24"/>
              </w:rPr>
              <w:t>应真所过</w:t>
            </w:r>
          </w:p>
        </w:tc>
      </w:tr>
      <w:tr>
        <w:trPr>
          <w:trHeight w:val="462" w:hRule="atLeast"/>
        </w:trPr>
        <w:tc>
          <w:tcPr>
            <w:tcW w:w="1251" w:type="dxa"/>
          </w:tcPr>
          <w:p>
            <w:pPr>
              <w:pStyle w:val="TableParagraph"/>
              <w:rPr>
                <w:sz w:val="24"/>
              </w:rPr>
            </w:pPr>
            <w:r>
              <w:rPr>
                <w:sz w:val="24"/>
              </w:rPr>
              <w:t>莫不蒙祐</w:t>
            </w:r>
          </w:p>
        </w:tc>
        <w:tc>
          <w:tcPr>
            <w:tcW w:w="1441" w:type="dxa"/>
          </w:tcPr>
          <w:p>
            <w:pPr>
              <w:pStyle w:val="TableParagraph"/>
              <w:ind w:left="221" w:right="220"/>
              <w:jc w:val="center"/>
              <w:rPr>
                <w:sz w:val="24"/>
              </w:rPr>
            </w:pPr>
            <w:r>
              <w:rPr>
                <w:sz w:val="24"/>
              </w:rPr>
              <w:t>彼乐空闲</w:t>
            </w:r>
          </w:p>
        </w:tc>
        <w:tc>
          <w:tcPr>
            <w:tcW w:w="2709" w:type="dxa"/>
          </w:tcPr>
          <w:p>
            <w:pPr>
              <w:pStyle w:val="TableParagraph"/>
              <w:ind w:left="241"/>
              <w:rPr>
                <w:sz w:val="24"/>
              </w:rPr>
            </w:pPr>
            <w:r>
              <w:rPr>
                <w:sz w:val="24"/>
              </w:rPr>
              <w:t>众人不能</w:t>
            </w:r>
          </w:p>
        </w:tc>
      </w:tr>
      <w:tr>
        <w:trPr>
          <w:trHeight w:val="991" w:hRule="atLeast"/>
        </w:trPr>
        <w:tc>
          <w:tcPr>
            <w:tcW w:w="1251" w:type="dxa"/>
          </w:tcPr>
          <w:p>
            <w:pPr>
              <w:pStyle w:val="TableParagraph"/>
              <w:spacing w:before="76"/>
              <w:rPr>
                <w:sz w:val="24"/>
              </w:rPr>
            </w:pPr>
            <w:r>
              <w:rPr>
                <w:sz w:val="24"/>
              </w:rPr>
              <w:t>快哉无望</w:t>
            </w:r>
          </w:p>
        </w:tc>
        <w:tc>
          <w:tcPr>
            <w:tcW w:w="1441" w:type="dxa"/>
          </w:tcPr>
          <w:p>
            <w:pPr>
              <w:pStyle w:val="TableParagraph"/>
              <w:spacing w:before="76"/>
              <w:ind w:left="221" w:right="220"/>
              <w:jc w:val="center"/>
              <w:rPr>
                <w:sz w:val="24"/>
              </w:rPr>
            </w:pPr>
            <w:r>
              <w:rPr>
                <w:sz w:val="24"/>
              </w:rPr>
              <w:t>无所欲求</w:t>
            </w:r>
          </w:p>
        </w:tc>
        <w:tc>
          <w:tcPr>
            <w:tcW w:w="2709" w:type="dxa"/>
          </w:tcPr>
          <w:p>
            <w:pPr>
              <w:pStyle w:val="TableParagraph"/>
              <w:spacing w:before="0"/>
              <w:ind w:left="0"/>
              <w:rPr>
                <w:sz w:val="24"/>
              </w:rPr>
            </w:pPr>
          </w:p>
          <w:p>
            <w:pPr>
              <w:pStyle w:val="TableParagraph"/>
              <w:spacing w:before="12"/>
              <w:ind w:left="0"/>
              <w:rPr>
                <w:sz w:val="31"/>
              </w:rPr>
            </w:pPr>
          </w:p>
          <w:p>
            <w:pPr>
              <w:pStyle w:val="TableParagraph"/>
              <w:spacing w:line="254" w:lineRule="exact" w:before="0"/>
              <w:ind w:left="1218"/>
              <w:rPr>
                <w:sz w:val="24"/>
              </w:rPr>
            </w:pPr>
            <w:r>
              <w:rPr>
                <w:color w:val="993300"/>
                <w:sz w:val="24"/>
              </w:rPr>
              <w:t>述千品第十六</w:t>
            </w:r>
          </w:p>
        </w:tc>
      </w:tr>
    </w:tbl>
    <w:p>
      <w:pPr>
        <w:pStyle w:val="BodyText"/>
        <w:spacing w:before="2"/>
        <w:ind w:left="0"/>
        <w:rPr>
          <w:sz w:val="22"/>
        </w:rPr>
      </w:pPr>
    </w:p>
    <w:p>
      <w:pPr>
        <w:pStyle w:val="BodyText"/>
        <w:spacing w:before="67"/>
      </w:pPr>
      <w:r>
        <w:rPr/>
        <w:t>十有六章。述千品者。示学者经多而不要不如约明。</w:t>
      </w:r>
    </w:p>
    <w:p>
      <w:pPr>
        <w:pStyle w:val="BodyText"/>
        <w:spacing w:before="9"/>
        <w:ind w:left="0"/>
      </w:pPr>
    </w:p>
    <w:p>
      <w:pPr>
        <w:pStyle w:val="BodyText"/>
        <w:spacing w:line="362" w:lineRule="auto"/>
        <w:ind w:right="6243"/>
        <w:jc w:val="both"/>
      </w:pPr>
      <w:r>
        <w:rPr/>
        <w:t>虽诵千言   句义不正    不如一要闻可灭意   虽诵千言    不义何益不如一义   闻行可度    虽多诵经不解何益   解一法句    行可得道千千为敌   一夫胜之    未若自胜为战中上   自胜最贤    故曰人雄护意调身   自损至终    虽曰尊天神魔梵释   皆莫能胜    自胜之人月千反祠   终身不辍    不如须臾一心念法   一念道福    胜彼终身虽终百岁   奉事火祠    不如须臾供养三尊 一供养福 胜彼百年</w:t>
      </w:r>
    </w:p>
    <w:p>
      <w:pPr>
        <w:pStyle w:val="BodyText"/>
        <w:spacing w:line="362" w:lineRule="auto" w:before="163"/>
        <w:ind w:right="7204"/>
        <w:jc w:val="both"/>
      </w:pPr>
      <w:r>
        <w:rPr/>
        <w:t>祭神以求福   从后观其报四分未望一   不如礼贤者能善行礼节   常敬长老者四福自然增   色力寿而安若人寿百岁   远正不持戒不如生一日   守戒正意禅若人寿百岁   邪伪无有智不如生一日   一心学正智若人寿百岁   懈怠不精进不如生一日   勉力行精进若人寿百岁   不知成败事不如生一日 见微知所忌</w:t>
      </w:r>
    </w:p>
    <w:p>
      <w:pPr>
        <w:spacing w:after="0" w:line="362" w:lineRule="auto"/>
        <w:jc w:val="both"/>
        <w:sectPr>
          <w:pgSz w:w="12240" w:h="15840"/>
          <w:pgMar w:top="580" w:bottom="280" w:left="580" w:right="640"/>
        </w:sectPr>
      </w:pPr>
    </w:p>
    <w:p>
      <w:pPr>
        <w:pStyle w:val="BodyText"/>
        <w:spacing w:line="360" w:lineRule="auto" w:before="96"/>
        <w:ind w:right="7204"/>
        <w:jc w:val="both"/>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若人寿百岁   不见甘露道不如生一日   服行甘露味若人寿百岁   不知大道义不如生一日 学推佛法要</w:t>
      </w:r>
    </w:p>
    <w:p>
      <w:pPr>
        <w:pStyle w:val="BodyText"/>
        <w:spacing w:before="2"/>
        <w:ind w:left="0"/>
        <w:rPr>
          <w:sz w:val="9"/>
        </w:rPr>
      </w:pPr>
    </w:p>
    <w:p>
      <w:pPr>
        <w:pStyle w:val="BodyText"/>
        <w:spacing w:before="67"/>
        <w:ind w:left="915" w:right="912"/>
        <w:jc w:val="center"/>
      </w:pPr>
      <w:r>
        <w:rPr>
          <w:color w:val="993300"/>
        </w:rPr>
        <w:t>恶行品第十七</w:t>
      </w:r>
    </w:p>
    <w:p>
      <w:pPr>
        <w:pStyle w:val="BodyText"/>
        <w:spacing w:line="620" w:lineRule="atLeast" w:before="4"/>
        <w:ind w:right="4321"/>
        <w:jc w:val="both"/>
      </w:pPr>
      <w:r>
        <w:rPr>
          <w:spacing w:val="-1"/>
        </w:rPr>
        <w:t>二十有二章。恶行品者。感切恶人动有罪报不行无患。</w:t>
      </w:r>
      <w:r>
        <w:rPr/>
        <w:t>见善不从 反随恶心 求福不正</w:t>
      </w:r>
    </w:p>
    <w:p>
      <w:pPr>
        <w:pStyle w:val="BodyText"/>
        <w:spacing w:line="362" w:lineRule="auto" w:before="162"/>
        <w:ind w:right="6243"/>
        <w:jc w:val="both"/>
      </w:pPr>
      <w:r>
        <w:rPr>
          <w:spacing w:val="-1"/>
        </w:rPr>
        <w:t>反乐邪淫   凡人为恶    不能自觉愚痴快意   令后郁毒    凶人行虐沈渐数数   快欲为人    罪报自然吉人行德    相随积增    甘心为之</w:t>
      </w:r>
    </w:p>
    <w:p>
      <w:pPr>
        <w:pStyle w:val="BodyText"/>
        <w:spacing w:line="362" w:lineRule="auto" w:before="1"/>
        <w:ind w:right="4257"/>
        <w:jc w:val="both"/>
      </w:pPr>
      <w:r>
        <w:rPr/>
        <w:t>福应自然   妖[卄</w:t>
      </w:r>
      <w:r>
        <w:rPr>
          <w:spacing w:val="8"/>
        </w:rPr>
        <w:t>/(</w:t>
      </w:r>
      <w:r>
        <w:rPr>
          <w:spacing w:val="2"/>
        </w:rPr>
        <w:t>阿-可+辛</w:t>
      </w:r>
      <w:r>
        <w:rPr>
          <w:spacing w:val="8"/>
        </w:rPr>
        <w:t>)/</w:t>
      </w:r>
      <w:r>
        <w:rPr>
          <w:spacing w:val="-1"/>
        </w:rPr>
        <w:t>女]见福    其恶未熟</w:t>
      </w:r>
      <w:r>
        <w:rPr/>
        <w:t>至其恶熟 自受罪虐 贞祥见祸</w:t>
      </w:r>
    </w:p>
    <w:p>
      <w:pPr>
        <w:pStyle w:val="BodyText"/>
        <w:spacing w:line="362" w:lineRule="auto"/>
        <w:ind w:right="6243"/>
        <w:jc w:val="both"/>
      </w:pPr>
      <w:r>
        <w:rPr/>
        <w:t>其善未熟   至其善熟    必受其福击人得击   行怨得怨    骂人得骂施怒得怒   世人无闻    不知正法生此寿少   何宜为恶    莫轻小恶以为无殃   水渧虽微    渐盈大器凡罪充满   从小积成    莫轻小善以为无福   水滴虽微    渐盈大器凡福充满   从纤纤积    夫士为行好之与恶   各自为身    终不败亡好取之士   自以为可    没取彼者人亦没之   恶不即时    如构牛乳罪在阴祠   如灰覆火    戏笑为恶以作身行   号泣受报    随行罪至作恶不覆   如兵所截    牵往乃知已堕恶行   后受苦报    如前所习如毒摩疮   船入洄澓    恶行流衍靡不伤克</w:t>
      </w:r>
    </w:p>
    <w:p>
      <w:pPr>
        <w:spacing w:after="0" w:line="362" w:lineRule="auto"/>
        <w:jc w:val="both"/>
        <w:sectPr>
          <w:pgSz w:w="12240" w:h="15840"/>
          <w:pgMar w:top="580" w:bottom="280" w:left="580" w:right="640"/>
        </w:sectPr>
      </w:pPr>
    </w:p>
    <w:p>
      <w:pPr>
        <w:pStyle w:val="BodyText"/>
        <w:spacing w:line="362" w:lineRule="auto" w:before="91"/>
        <w:ind w:right="7204"/>
        <w:jc w:val="both"/>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加恶诬罔人   清白犹不污愚殃反自及   如尘逆风坌过失犯非恶   能追悔为善是明照世间   如日无云曀夫士所以行   然后身自见为善则得善   为恶则得恶有识堕胞胎   恶者入地狱行善上升天   无为得泥洹非空非海中   非隐山石间莫能于此处   避免宿恶殃众生有苦恼   不得免老死唯有仁智者 不念人非恶</w:t>
      </w:r>
    </w:p>
    <w:p>
      <w:pPr>
        <w:pStyle w:val="BodyText"/>
        <w:spacing w:before="10"/>
        <w:ind w:left="0"/>
        <w:rPr>
          <w:sz w:val="8"/>
        </w:rPr>
      </w:pPr>
    </w:p>
    <w:p>
      <w:pPr>
        <w:pStyle w:val="BodyText"/>
        <w:spacing w:before="66"/>
        <w:ind w:left="4790"/>
      </w:pPr>
      <w:r>
        <w:rPr>
          <w:color w:val="993300"/>
        </w:rPr>
        <w:t>刀杖品第十八</w:t>
      </w:r>
    </w:p>
    <w:p>
      <w:pPr>
        <w:pStyle w:val="BodyText"/>
        <w:spacing w:line="620" w:lineRule="atLeast" w:before="5"/>
        <w:ind w:right="4561"/>
        <w:jc w:val="both"/>
      </w:pPr>
      <w:r>
        <w:rPr>
          <w:spacing w:val="-1"/>
        </w:rPr>
        <w:t>十有四章。刀杖品者。教习慈仁无行刀杖贼害众生。</w:t>
      </w:r>
      <w:r>
        <w:rPr/>
        <w:t>一切皆惧死 莫不畏杖痛</w:t>
      </w:r>
    </w:p>
    <w:p>
      <w:pPr>
        <w:pStyle w:val="BodyText"/>
        <w:spacing w:line="362" w:lineRule="auto" w:before="162"/>
        <w:ind w:right="7204"/>
        <w:jc w:val="both"/>
      </w:pPr>
      <w:r>
        <w:rPr>
          <w:spacing w:val="-2"/>
        </w:rPr>
        <w:t>恕己可为譬   勿杀勿行杖能常安群生   不加诸楚毒</w:t>
      </w:r>
      <w:r>
        <w:rPr>
          <w:spacing w:val="-1"/>
        </w:rPr>
        <w:t>现世不逢害    后世长安隐</w:t>
      </w:r>
    </w:p>
    <w:p>
      <w:pPr>
        <w:pStyle w:val="BodyText"/>
        <w:spacing w:line="362" w:lineRule="auto" w:before="161"/>
        <w:ind w:right="6243"/>
        <w:jc w:val="both"/>
      </w:pPr>
      <w:r>
        <w:rPr/>
        <w:t>不当粗言   言当畏报    恶往祸来刀杖归躯   出言以善    如叩钟磬身无论议   度世则易    欧杖良善妄谗无罪   其殃十倍    灾迅无赦生受酷痛   形体毁折    自然恼病失意恍惚   人所诬咎    或县官厄财产耗尽   亲戚离别    舍宅所有灾火焚烧   死入地狱    如是为十虽倮剪发   长服草衣    沐浴踞石奈痴结何   不伐杀烧    亦不求胜人爱天下   所适无怨    世党有人能知惭愧 是名诱进 如策良马</w:t>
      </w:r>
    </w:p>
    <w:p>
      <w:pPr>
        <w:spacing w:after="0" w:line="362" w:lineRule="auto"/>
        <w:jc w:val="both"/>
        <w:sectPr>
          <w:pgSz w:w="12240" w:h="15840"/>
          <w:pgMar w:top="580" w:bottom="280" w:left="580" w:right="640"/>
        </w:sectPr>
      </w:pPr>
    </w:p>
    <w:p>
      <w:pPr>
        <w:pStyle w:val="BodyText"/>
        <w:spacing w:line="357" w:lineRule="auto" w:before="97"/>
        <w:ind w:right="6243"/>
        <w:jc w:val="both"/>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如策善马   进道能远    人有信戒定意精进 受道慧成 便灭众苦</w:t>
      </w:r>
    </w:p>
    <w:p>
      <w:pPr>
        <w:pStyle w:val="BodyText"/>
        <w:spacing w:line="362" w:lineRule="auto" w:before="168"/>
        <w:ind w:right="7204"/>
        <w:jc w:val="both"/>
      </w:pPr>
      <w:r>
        <w:rPr/>
        <w:t>自严以修法   灭损受净行杖不加群生   是沙门道人无害于天下   终身不遇害常慈于一切 孰能与为怨</w:t>
      </w:r>
    </w:p>
    <w:p>
      <w:pPr>
        <w:pStyle w:val="BodyText"/>
        <w:spacing w:before="11"/>
        <w:ind w:left="0"/>
        <w:rPr>
          <w:sz w:val="9"/>
        </w:rPr>
      </w:pPr>
    </w:p>
    <w:p>
      <w:pPr>
        <w:pStyle w:val="BodyText"/>
        <w:spacing w:line="475" w:lineRule="auto" w:before="67"/>
        <w:ind w:right="4785" w:firstLine="3860"/>
      </w:pPr>
      <w:r>
        <w:rPr>
          <w:color w:val="993300"/>
        </w:rPr>
        <w:t>老耗品第十九</w:t>
      </w:r>
      <w:r>
        <w:rPr/>
        <w:t>十有四章。老耗品者诲人勤仂不与命竞老悔何益。</w:t>
      </w:r>
    </w:p>
    <w:p>
      <w:pPr>
        <w:pStyle w:val="BodyText"/>
        <w:spacing w:line="362" w:lineRule="auto" w:before="15"/>
        <w:ind w:right="6243"/>
        <w:jc w:val="both"/>
      </w:pPr>
      <w:r>
        <w:rPr/>
        <w:t>何喜何笑   命常炽然    深弊幽冥如不求锭   见身形范    倚以为安多想致病   岂知非真    老则色衰病无光泽   皮缓肌缩    死命近促身死神徒   如御弃车    肉消骨散身何可怙   身为如城    骨干肉涂生至老死   但藏恚慢    老则形变喻如故车   法能除苦    宜以仂学人之无闻   老若特牛    但长肌肥无有福慧   生死无聊    往来艰难意猗贪身   生苦无端    慧以见苦是故弃身   灭意断行    爱尽无生不修梵行   又不富财    老如白鹭守伺空池   既不守戒    又不积财老羸气竭   思故何逮    老如秋叶何秽鉴录 命疾脱至 亦用后悔</w:t>
      </w:r>
    </w:p>
    <w:p>
      <w:pPr>
        <w:pStyle w:val="BodyText"/>
        <w:spacing w:line="362" w:lineRule="auto" w:before="164"/>
        <w:ind w:right="7204"/>
        <w:jc w:val="both"/>
      </w:pPr>
      <w:r>
        <w:rPr/>
        <w:t>命欲日夜尽   及时可勤力世间谛非常   莫惑堕冥中当学燃意灯   自练求智慧离垢勿染污 执烛观道地</w:t>
      </w:r>
    </w:p>
    <w:p>
      <w:pPr>
        <w:pStyle w:val="BodyText"/>
        <w:spacing w:before="177"/>
        <w:ind w:left="915" w:right="912"/>
        <w:jc w:val="center"/>
      </w:pPr>
      <w:r>
        <w:rPr>
          <w:color w:val="993300"/>
        </w:rPr>
        <w:t>爱身品第二十</w:t>
      </w:r>
    </w:p>
    <w:p>
      <w:pPr>
        <w:spacing w:after="0"/>
        <w:jc w:val="center"/>
        <w:sectPr>
          <w:pgSz w:w="12240" w:h="15840"/>
          <w:pgMar w:top="580" w:bottom="280" w:left="580" w:right="640"/>
        </w:sectPr>
      </w:pPr>
    </w:p>
    <w:p>
      <w:pPr>
        <w:pStyle w:val="BodyText"/>
        <w:spacing w:before="93"/>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十有三章。爱身品者。所以劝学终有益己灭罪兴福。</w:t>
      </w:r>
    </w:p>
    <w:p>
      <w:pPr>
        <w:pStyle w:val="BodyText"/>
        <w:spacing w:before="9"/>
        <w:ind w:left="0"/>
      </w:pPr>
    </w:p>
    <w:p>
      <w:pPr>
        <w:pStyle w:val="BodyText"/>
        <w:spacing w:line="362" w:lineRule="auto"/>
        <w:ind w:right="6243"/>
        <w:jc w:val="both"/>
      </w:pPr>
      <w:r>
        <w:rPr/>
        <w:t>自爱身者   慎护所守    悕望欲解学正不寐   为身第一    常自勉学利乃诲人   不惓则智    学先自正然后正人   调身入慧    必迁为上身不能利   安能利人    心调体正何愿不至   本我所造    后我自受为恶自更   如刚钻珠    人不持戒滋蔓如藤   逞情极欲    恶行日增恶行危身   愚以为易    善最安身愚以为难   如真人教    以道法身愚者疾之   见而为恶    行恶得恶如种苦种   恶自受罪    善自受福亦各须熟   彼不自代    习善得善亦如种甜   自利利人    益而不费欲知利身   戒闻为最    如有自忧欲生天上 敬乐闻法 当念佛教</w:t>
      </w:r>
    </w:p>
    <w:p>
      <w:pPr>
        <w:pStyle w:val="BodyText"/>
        <w:spacing w:line="362" w:lineRule="auto" w:before="164"/>
        <w:ind w:right="7204"/>
        <w:jc w:val="both"/>
      </w:pPr>
      <w:r>
        <w:rPr/>
        <w:t>凡用必豫虑   勿以损所务如是意日修   事务不失时夫治事之士   能至终成利真见身应行 如是得所欲</w:t>
      </w:r>
    </w:p>
    <w:p>
      <w:pPr>
        <w:pStyle w:val="BodyText"/>
        <w:spacing w:line="475" w:lineRule="auto" w:before="193" w:after="49"/>
        <w:ind w:right="4561" w:firstLine="3740"/>
      </w:pPr>
      <w:r>
        <w:rPr>
          <w:color w:val="993300"/>
        </w:rPr>
        <w:t>世俗品第二十一</w:t>
      </w:r>
      <w:r>
        <w:rPr/>
        <w:t>十有四章。世俗品者。说世幻梦当舍浮华勉修道用。</w: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如车行道</w:t>
            </w:r>
          </w:p>
        </w:tc>
        <w:tc>
          <w:tcPr>
            <w:tcW w:w="1441" w:type="dxa"/>
          </w:tcPr>
          <w:p>
            <w:pPr>
              <w:pStyle w:val="TableParagraph"/>
              <w:spacing w:line="274" w:lineRule="exact" w:before="0"/>
              <w:ind w:left="221" w:right="220"/>
              <w:jc w:val="center"/>
              <w:rPr>
                <w:sz w:val="24"/>
              </w:rPr>
            </w:pPr>
            <w:r>
              <w:rPr>
                <w:sz w:val="24"/>
              </w:rPr>
              <w:t>舍平大途</w:t>
            </w:r>
          </w:p>
        </w:tc>
        <w:tc>
          <w:tcPr>
            <w:tcW w:w="1251" w:type="dxa"/>
          </w:tcPr>
          <w:p>
            <w:pPr>
              <w:pStyle w:val="TableParagraph"/>
              <w:spacing w:line="274" w:lineRule="exact" w:before="0"/>
              <w:ind w:left="0" w:right="46"/>
              <w:jc w:val="right"/>
              <w:rPr>
                <w:sz w:val="24"/>
              </w:rPr>
            </w:pPr>
            <w:r>
              <w:rPr>
                <w:sz w:val="24"/>
              </w:rPr>
              <w:t>从邪径败</w:t>
            </w:r>
          </w:p>
        </w:tc>
      </w:tr>
      <w:tr>
        <w:trPr>
          <w:trHeight w:val="464" w:hRule="atLeast"/>
        </w:trPr>
        <w:tc>
          <w:tcPr>
            <w:tcW w:w="1251" w:type="dxa"/>
          </w:tcPr>
          <w:p>
            <w:pPr>
              <w:pStyle w:val="TableParagraph"/>
              <w:rPr>
                <w:sz w:val="24"/>
              </w:rPr>
            </w:pPr>
            <w:r>
              <w:rPr>
                <w:sz w:val="24"/>
              </w:rPr>
              <w:t>生折轴忧</w:t>
            </w:r>
          </w:p>
        </w:tc>
        <w:tc>
          <w:tcPr>
            <w:tcW w:w="1441" w:type="dxa"/>
          </w:tcPr>
          <w:p>
            <w:pPr>
              <w:pStyle w:val="TableParagraph"/>
              <w:ind w:left="221" w:right="220"/>
              <w:jc w:val="center"/>
              <w:rPr>
                <w:sz w:val="24"/>
              </w:rPr>
            </w:pPr>
            <w:r>
              <w:rPr>
                <w:sz w:val="24"/>
              </w:rPr>
              <w:t>离法如是</w:t>
            </w:r>
          </w:p>
        </w:tc>
        <w:tc>
          <w:tcPr>
            <w:tcW w:w="1251" w:type="dxa"/>
          </w:tcPr>
          <w:p>
            <w:pPr>
              <w:pStyle w:val="TableParagraph"/>
              <w:ind w:left="0" w:right="46"/>
              <w:jc w:val="right"/>
              <w:rPr>
                <w:sz w:val="24"/>
              </w:rPr>
            </w:pPr>
            <w:r>
              <w:rPr>
                <w:sz w:val="24"/>
              </w:rPr>
              <w:t>从非法增</w:t>
            </w:r>
          </w:p>
        </w:tc>
      </w:tr>
      <w:tr>
        <w:trPr>
          <w:trHeight w:val="464" w:hRule="atLeast"/>
        </w:trPr>
        <w:tc>
          <w:tcPr>
            <w:tcW w:w="1251" w:type="dxa"/>
          </w:tcPr>
          <w:p>
            <w:pPr>
              <w:pStyle w:val="TableParagraph"/>
              <w:rPr>
                <w:sz w:val="24"/>
              </w:rPr>
            </w:pPr>
            <w:r>
              <w:rPr>
                <w:sz w:val="24"/>
              </w:rPr>
              <w:t>愚守至死</w:t>
            </w:r>
          </w:p>
        </w:tc>
        <w:tc>
          <w:tcPr>
            <w:tcW w:w="1441" w:type="dxa"/>
          </w:tcPr>
          <w:p>
            <w:pPr>
              <w:pStyle w:val="TableParagraph"/>
              <w:ind w:left="221" w:right="220"/>
              <w:jc w:val="center"/>
              <w:rPr>
                <w:sz w:val="24"/>
              </w:rPr>
            </w:pPr>
            <w:r>
              <w:rPr>
                <w:sz w:val="24"/>
              </w:rPr>
              <w:t>亦有折患</w:t>
            </w:r>
          </w:p>
        </w:tc>
        <w:tc>
          <w:tcPr>
            <w:tcW w:w="1251" w:type="dxa"/>
          </w:tcPr>
          <w:p>
            <w:pPr>
              <w:pStyle w:val="TableParagraph"/>
              <w:ind w:left="0" w:right="46"/>
              <w:jc w:val="right"/>
              <w:rPr>
                <w:sz w:val="24"/>
              </w:rPr>
            </w:pPr>
            <w:r>
              <w:rPr>
                <w:sz w:val="24"/>
              </w:rPr>
              <w:t>顺行正道</w:t>
            </w:r>
          </w:p>
        </w:tc>
      </w:tr>
      <w:tr>
        <w:trPr>
          <w:trHeight w:val="464" w:hRule="atLeast"/>
        </w:trPr>
        <w:tc>
          <w:tcPr>
            <w:tcW w:w="1251" w:type="dxa"/>
          </w:tcPr>
          <w:p>
            <w:pPr>
              <w:pStyle w:val="TableParagraph"/>
              <w:rPr>
                <w:sz w:val="24"/>
              </w:rPr>
            </w:pPr>
            <w:r>
              <w:rPr>
                <w:sz w:val="24"/>
              </w:rPr>
              <w:t>勿随邪业</w:t>
            </w:r>
          </w:p>
        </w:tc>
        <w:tc>
          <w:tcPr>
            <w:tcW w:w="1441" w:type="dxa"/>
          </w:tcPr>
          <w:p>
            <w:pPr>
              <w:pStyle w:val="TableParagraph"/>
              <w:ind w:left="221" w:right="220"/>
              <w:jc w:val="center"/>
              <w:rPr>
                <w:sz w:val="24"/>
              </w:rPr>
            </w:pPr>
            <w:r>
              <w:rPr>
                <w:sz w:val="24"/>
              </w:rPr>
              <w:t>行住卧安</w:t>
            </w:r>
          </w:p>
        </w:tc>
        <w:tc>
          <w:tcPr>
            <w:tcW w:w="1251" w:type="dxa"/>
          </w:tcPr>
          <w:p>
            <w:pPr>
              <w:pStyle w:val="TableParagraph"/>
              <w:ind w:left="0" w:right="46"/>
              <w:jc w:val="right"/>
              <w:rPr>
                <w:sz w:val="24"/>
              </w:rPr>
            </w:pPr>
            <w:r>
              <w:rPr>
                <w:sz w:val="24"/>
              </w:rPr>
              <w:t>世世无患</w:t>
            </w:r>
          </w:p>
        </w:tc>
      </w:tr>
      <w:tr>
        <w:trPr>
          <w:trHeight w:val="464" w:hRule="atLeast"/>
        </w:trPr>
        <w:tc>
          <w:tcPr>
            <w:tcW w:w="1251" w:type="dxa"/>
          </w:tcPr>
          <w:p>
            <w:pPr>
              <w:pStyle w:val="TableParagraph"/>
              <w:rPr>
                <w:sz w:val="24"/>
              </w:rPr>
            </w:pPr>
            <w:r>
              <w:rPr>
                <w:sz w:val="24"/>
              </w:rPr>
              <w:t>万物如泡</w:t>
            </w:r>
          </w:p>
        </w:tc>
        <w:tc>
          <w:tcPr>
            <w:tcW w:w="1441" w:type="dxa"/>
          </w:tcPr>
          <w:p>
            <w:pPr>
              <w:pStyle w:val="TableParagraph"/>
              <w:ind w:left="221" w:right="220"/>
              <w:jc w:val="center"/>
              <w:rPr>
                <w:sz w:val="24"/>
              </w:rPr>
            </w:pPr>
            <w:r>
              <w:rPr>
                <w:sz w:val="24"/>
              </w:rPr>
              <w:t>意如野马</w:t>
            </w:r>
          </w:p>
        </w:tc>
        <w:tc>
          <w:tcPr>
            <w:tcW w:w="1251" w:type="dxa"/>
          </w:tcPr>
          <w:p>
            <w:pPr>
              <w:pStyle w:val="TableParagraph"/>
              <w:ind w:left="0" w:right="46"/>
              <w:jc w:val="right"/>
              <w:rPr>
                <w:sz w:val="24"/>
              </w:rPr>
            </w:pPr>
            <w:r>
              <w:rPr>
                <w:sz w:val="24"/>
              </w:rPr>
              <w:t>居世若幻</w:t>
            </w:r>
          </w:p>
        </w:tc>
      </w:tr>
      <w:tr>
        <w:trPr>
          <w:trHeight w:val="352" w:hRule="atLeast"/>
        </w:trPr>
        <w:tc>
          <w:tcPr>
            <w:tcW w:w="1251" w:type="dxa"/>
          </w:tcPr>
          <w:p>
            <w:pPr>
              <w:pStyle w:val="TableParagraph"/>
              <w:spacing w:line="254" w:lineRule="exact"/>
              <w:rPr>
                <w:sz w:val="24"/>
              </w:rPr>
            </w:pPr>
            <w:r>
              <w:rPr>
                <w:sz w:val="24"/>
              </w:rPr>
              <w:t>奈何乐此</w:t>
            </w:r>
          </w:p>
        </w:tc>
        <w:tc>
          <w:tcPr>
            <w:tcW w:w="1441" w:type="dxa"/>
          </w:tcPr>
          <w:p>
            <w:pPr>
              <w:pStyle w:val="TableParagraph"/>
              <w:spacing w:line="254" w:lineRule="exact"/>
              <w:ind w:left="221" w:right="220"/>
              <w:jc w:val="center"/>
              <w:rPr>
                <w:sz w:val="24"/>
              </w:rPr>
            </w:pPr>
            <w:r>
              <w:rPr>
                <w:sz w:val="24"/>
              </w:rPr>
              <w:t>若能断此</w:t>
            </w:r>
          </w:p>
        </w:tc>
        <w:tc>
          <w:tcPr>
            <w:tcW w:w="1251" w:type="dxa"/>
          </w:tcPr>
          <w:p>
            <w:pPr>
              <w:pStyle w:val="TableParagraph"/>
              <w:spacing w:line="254" w:lineRule="exact"/>
              <w:ind w:left="0" w:right="46"/>
              <w:jc w:val="right"/>
              <w:rPr>
                <w:sz w:val="24"/>
              </w:rPr>
            </w:pPr>
            <w:r>
              <w:rPr>
                <w:sz w:val="24"/>
              </w:rPr>
              <w:t>伐其树根</w:t>
            </w:r>
          </w:p>
        </w:tc>
      </w:tr>
    </w:tbl>
    <w:p>
      <w:pPr>
        <w:spacing w:after="0" w:line="254" w:lineRule="exact"/>
        <w:jc w:val="right"/>
        <w:rPr>
          <w:sz w:val="24"/>
        </w:rPr>
        <w:sectPr>
          <w:pgSz w:w="12240" w:h="15840"/>
          <w:pgMar w:top="580" w:bottom="280" w:left="580" w:right="640"/>
        </w:sectPr>
      </w:pPr>
    </w:p>
    <w:p>
      <w:pPr>
        <w:pStyle w:val="BodyText"/>
        <w:spacing w:line="362" w:lineRule="auto" w:before="97"/>
        <w:ind w:right="6243"/>
        <w:jc w:val="both"/>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日夜如是   必至于定    一施如信如乐之人   或从恼意    以饭食众此辈日夜   不得定意    世俗无眼莫见道真   如少见明    当养善意如雁将群   避罗高翔    明人导世度脱邪众   世皆有死    三界无安诸天虽乐   福尽亦丧    观诸世间无生不终   欲离生死    当行道真痴覆天下   贪令不见    邪疑却道苦愚从是   一法脱过    谓妄语人不免后世 靡恶不更</w:t>
      </w:r>
    </w:p>
    <w:p>
      <w:pPr>
        <w:pStyle w:val="BodyText"/>
        <w:spacing w:line="362" w:lineRule="auto" w:before="159"/>
        <w:ind w:right="7204"/>
        <w:jc w:val="both"/>
      </w:pPr>
      <w:r>
        <w:rPr/>
        <w:t>虽多积珍宝   嵩高至于天如是满世间   不如见道迹不善像如善   爱如似无爱以苦为乐像 狂夫为所厌</w:t>
      </w:r>
    </w:p>
    <w:p>
      <w:pPr>
        <w:pStyle w:val="BodyText"/>
        <w:spacing w:line="324" w:lineRule="auto" w:before="193"/>
        <w:ind w:left="4670" w:right="4665" w:firstLine="240"/>
      </w:pPr>
      <w:r>
        <w:rPr>
          <w:color w:val="FF3300"/>
        </w:rPr>
        <w:t>法句经卷下</w:t>
      </w:r>
      <w:r>
        <w:rPr>
          <w:color w:val="993300"/>
        </w:rPr>
        <w:t> </w:t>
      </w:r>
      <w:r>
        <w:rPr>
          <w:color w:val="993300"/>
          <w:spacing w:val="-3"/>
        </w:rPr>
        <w:t>述佛品第二十二</w:t>
      </w:r>
    </w:p>
    <w:p>
      <w:pPr>
        <w:pStyle w:val="BodyText"/>
        <w:spacing w:before="194"/>
      </w:pPr>
      <w:r>
        <w:rPr/>
        <w:t>二十有一章。述佛品者。道佛神德无不利度明为世则。</w:t>
      </w:r>
    </w:p>
    <w:p>
      <w:pPr>
        <w:pStyle w:val="BodyText"/>
        <w:spacing w:before="10"/>
        <w:ind w:left="0"/>
      </w:pPr>
    </w:p>
    <w:p>
      <w:pPr>
        <w:pStyle w:val="BodyText"/>
        <w:spacing w:line="362" w:lineRule="auto"/>
        <w:ind w:right="7204"/>
        <w:jc w:val="both"/>
      </w:pPr>
      <w:r>
        <w:rPr/>
        <w:t>己胜不受恶   一切胜世间睿智廓无强   开曚令入道决网无挂碍   爱尽无所积佛意深无极   未践迹令践勇健立一心   出家日夜灭根断无欲意   学正念清明见谛净无秽   已度五道渊佛出照世间   为除众忧苦得生人道难   生寿亦难得世间有佛难   佛法难得闻我既无归保   亦独无伴侣积一行得佛 自然通圣道</w:t>
      </w:r>
    </w:p>
    <w:p>
      <w:pPr>
        <w:spacing w:after="0" w:line="362" w:lineRule="auto"/>
        <w:jc w:val="both"/>
        <w:sectPr>
          <w:pgSz w:w="12240" w:h="15840"/>
          <w:pgMar w:top="580" w:bottom="280" w:left="580" w:right="640"/>
        </w:sectPr>
      </w:pPr>
    </w:p>
    <w:p>
      <w:pPr>
        <w:pStyle w:val="BodyText"/>
        <w:spacing w:line="362" w:lineRule="auto" w:before="99"/>
        <w:ind w:right="7204"/>
        <w:jc w:val="both"/>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船师能渡水   精进为桥梁人以种姓系   度者为健雄坏恶度为佛   止地为梵志除馑为学法   断种为弟子观行忍第一   佛说泥洹最舍罪作沙门   无娆害于彼不娆亦不恼   如戒一切持少食舍身贪   有行幽隐处意谛以有黠 是能奉佛教</w:t>
      </w:r>
    </w:p>
    <w:p>
      <w:pPr>
        <w:pStyle w:val="BodyText"/>
        <w:spacing w:line="362" w:lineRule="auto" w:before="157"/>
        <w:ind w:right="6243"/>
        <w:jc w:val="both"/>
      </w:pPr>
      <w:r>
        <w:rPr/>
        <w:t>诸恶莫作   诸善奉行    自净其意是诸佛教   佛为尊贵    断漏无淫诸释中雄   一群从心    快哉福报所愿皆成   敏于上寂    自致泥洹或多自归   山川树神    庙立图像祭祠求福   自归如是    非吉非上彼不能来   度我众苦    如有自归佛法圣众   道德四谛    必见正慧生死极苦   从谛得度    度世八道斯除众苦   自归三尊    最吉最上唯独有是   度一切苦    士如中正志道不悭   利哉斯人    自归佛者明人难值   亦不比有    其所生处族亲蒙庆   诸佛兴快    说经道快众聚和快 和则常安</w:t>
      </w:r>
    </w:p>
    <w:p>
      <w:pPr>
        <w:pStyle w:val="BodyText"/>
        <w:spacing w:line="475" w:lineRule="auto" w:before="195" w:after="50"/>
        <w:ind w:right="4561" w:firstLine="3740"/>
      </w:pPr>
      <w:r>
        <w:rPr>
          <w:color w:val="993300"/>
        </w:rPr>
        <w:t>安宁品第二十三</w:t>
      </w:r>
      <w:r>
        <w:rPr/>
        <w:t>十有四章。安宁品者。差次安危去恶即善快而不堕。</w: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我生已安</w:t>
            </w:r>
          </w:p>
        </w:tc>
        <w:tc>
          <w:tcPr>
            <w:tcW w:w="1441" w:type="dxa"/>
          </w:tcPr>
          <w:p>
            <w:pPr>
              <w:pStyle w:val="TableParagraph"/>
              <w:spacing w:line="274" w:lineRule="exact" w:before="0"/>
              <w:ind w:left="221" w:right="220"/>
              <w:jc w:val="center"/>
              <w:rPr>
                <w:sz w:val="24"/>
              </w:rPr>
            </w:pPr>
            <w:r>
              <w:rPr>
                <w:sz w:val="24"/>
              </w:rPr>
              <w:t>不愠于怨</w:t>
            </w:r>
          </w:p>
        </w:tc>
        <w:tc>
          <w:tcPr>
            <w:tcW w:w="1251" w:type="dxa"/>
          </w:tcPr>
          <w:p>
            <w:pPr>
              <w:pStyle w:val="TableParagraph"/>
              <w:spacing w:line="274" w:lineRule="exact" w:before="0"/>
              <w:ind w:left="0" w:right="46"/>
              <w:jc w:val="right"/>
              <w:rPr>
                <w:sz w:val="24"/>
              </w:rPr>
            </w:pPr>
            <w:r>
              <w:rPr>
                <w:sz w:val="24"/>
              </w:rPr>
              <w:t>众人有怨</w:t>
            </w:r>
          </w:p>
        </w:tc>
      </w:tr>
      <w:tr>
        <w:trPr>
          <w:trHeight w:val="464" w:hRule="atLeast"/>
        </w:trPr>
        <w:tc>
          <w:tcPr>
            <w:tcW w:w="1251" w:type="dxa"/>
          </w:tcPr>
          <w:p>
            <w:pPr>
              <w:pStyle w:val="TableParagraph"/>
              <w:rPr>
                <w:sz w:val="24"/>
              </w:rPr>
            </w:pPr>
            <w:r>
              <w:rPr>
                <w:sz w:val="24"/>
              </w:rPr>
              <w:t>我行无怨</w:t>
            </w:r>
          </w:p>
        </w:tc>
        <w:tc>
          <w:tcPr>
            <w:tcW w:w="1441" w:type="dxa"/>
          </w:tcPr>
          <w:p>
            <w:pPr>
              <w:pStyle w:val="TableParagraph"/>
              <w:ind w:left="221" w:right="220"/>
              <w:jc w:val="center"/>
              <w:rPr>
                <w:sz w:val="24"/>
              </w:rPr>
            </w:pPr>
            <w:r>
              <w:rPr>
                <w:sz w:val="24"/>
              </w:rPr>
              <w:t>我生已安</w:t>
            </w:r>
          </w:p>
        </w:tc>
        <w:tc>
          <w:tcPr>
            <w:tcW w:w="1251" w:type="dxa"/>
          </w:tcPr>
          <w:p>
            <w:pPr>
              <w:pStyle w:val="TableParagraph"/>
              <w:ind w:left="0" w:right="46"/>
              <w:jc w:val="right"/>
              <w:rPr>
                <w:sz w:val="24"/>
              </w:rPr>
            </w:pPr>
            <w:r>
              <w:rPr>
                <w:sz w:val="24"/>
              </w:rPr>
              <w:t>不病于病</w:t>
            </w:r>
          </w:p>
        </w:tc>
      </w:tr>
      <w:tr>
        <w:trPr>
          <w:trHeight w:val="464" w:hRule="atLeast"/>
        </w:trPr>
        <w:tc>
          <w:tcPr>
            <w:tcW w:w="1251" w:type="dxa"/>
          </w:tcPr>
          <w:p>
            <w:pPr>
              <w:pStyle w:val="TableParagraph"/>
              <w:rPr>
                <w:sz w:val="24"/>
              </w:rPr>
            </w:pPr>
            <w:r>
              <w:rPr>
                <w:sz w:val="24"/>
              </w:rPr>
              <w:t>众人有病</w:t>
            </w:r>
          </w:p>
        </w:tc>
        <w:tc>
          <w:tcPr>
            <w:tcW w:w="1441" w:type="dxa"/>
          </w:tcPr>
          <w:p>
            <w:pPr>
              <w:pStyle w:val="TableParagraph"/>
              <w:ind w:left="221" w:right="220"/>
              <w:jc w:val="center"/>
              <w:rPr>
                <w:sz w:val="24"/>
              </w:rPr>
            </w:pPr>
            <w:r>
              <w:rPr>
                <w:sz w:val="24"/>
              </w:rPr>
              <w:t>我行无病</w:t>
            </w:r>
          </w:p>
        </w:tc>
        <w:tc>
          <w:tcPr>
            <w:tcW w:w="1251" w:type="dxa"/>
          </w:tcPr>
          <w:p>
            <w:pPr>
              <w:pStyle w:val="TableParagraph"/>
              <w:ind w:left="0" w:right="46"/>
              <w:jc w:val="right"/>
              <w:rPr>
                <w:sz w:val="24"/>
              </w:rPr>
            </w:pPr>
            <w:r>
              <w:rPr>
                <w:sz w:val="24"/>
              </w:rPr>
              <w:t>我生已安</w:t>
            </w:r>
          </w:p>
        </w:tc>
      </w:tr>
      <w:tr>
        <w:trPr>
          <w:trHeight w:val="352" w:hRule="atLeast"/>
        </w:trPr>
        <w:tc>
          <w:tcPr>
            <w:tcW w:w="1251" w:type="dxa"/>
          </w:tcPr>
          <w:p>
            <w:pPr>
              <w:pStyle w:val="TableParagraph"/>
              <w:spacing w:line="254" w:lineRule="exact"/>
              <w:rPr>
                <w:sz w:val="24"/>
              </w:rPr>
            </w:pPr>
            <w:r>
              <w:rPr>
                <w:sz w:val="24"/>
              </w:rPr>
              <w:t>不戚于忧</w:t>
            </w:r>
          </w:p>
        </w:tc>
        <w:tc>
          <w:tcPr>
            <w:tcW w:w="1441" w:type="dxa"/>
          </w:tcPr>
          <w:p>
            <w:pPr>
              <w:pStyle w:val="TableParagraph"/>
              <w:spacing w:line="254" w:lineRule="exact"/>
              <w:ind w:left="221" w:right="220"/>
              <w:jc w:val="center"/>
              <w:rPr>
                <w:sz w:val="24"/>
              </w:rPr>
            </w:pPr>
            <w:r>
              <w:rPr>
                <w:sz w:val="24"/>
              </w:rPr>
              <w:t>众人有忧</w:t>
            </w:r>
          </w:p>
        </w:tc>
        <w:tc>
          <w:tcPr>
            <w:tcW w:w="1251" w:type="dxa"/>
          </w:tcPr>
          <w:p>
            <w:pPr>
              <w:pStyle w:val="TableParagraph"/>
              <w:spacing w:line="254" w:lineRule="exact"/>
              <w:ind w:left="0" w:right="46"/>
              <w:jc w:val="right"/>
              <w:rPr>
                <w:sz w:val="24"/>
              </w:rPr>
            </w:pPr>
            <w:r>
              <w:rPr>
                <w:sz w:val="24"/>
              </w:rPr>
              <w:t>我行无忧</w:t>
            </w:r>
          </w:p>
        </w:tc>
      </w:tr>
    </w:tbl>
    <w:p>
      <w:pPr>
        <w:spacing w:after="0" w:line="254" w:lineRule="exact"/>
        <w:jc w:val="right"/>
        <w:rPr>
          <w:sz w:val="24"/>
        </w:rPr>
        <w:sectPr>
          <w:pgSz w:w="12240" w:h="15840"/>
          <w:pgMar w:top="580" w:bottom="280" w:left="580" w:right="640"/>
        </w:sectPr>
      </w:pPr>
    </w:p>
    <w:p>
      <w:pPr>
        <w:pStyle w:val="BodyText"/>
        <w:spacing w:line="362" w:lineRule="auto" w:before="100"/>
        <w:ind w:right="6243"/>
        <w:jc w:val="both"/>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我生已安   清净无为    以乐为食如光音天   我生已安    澹泊无事弥薪国火   安能烧我    胜则生怨负则自鄙   去胜负心    无争自安热无过淫   毒无过怒    苦无过身乐无过灭   无乐小乐    小辩小慧观求大者   乃获大安    我为世尊长解无忧   正度三有    独降众魔见圣人快   得依附快    得离愚人为善独快   守正道快    工说法快与世无诤   戒具常快    依贤居快如亲亲会   近仁智者    多闻高远寿命鲜少   而弃世多    学当取要令至老安</w:t>
      </w:r>
    </w:p>
    <w:p>
      <w:pPr>
        <w:pStyle w:val="BodyText"/>
        <w:spacing w:line="362" w:lineRule="auto" w:before="157"/>
        <w:ind w:right="7204"/>
        <w:jc w:val="both"/>
      </w:pPr>
      <w:r>
        <w:rPr/>
        <w:t>诸欲得甘露   弃欲灭谛快欲度生死苦 当服甘露味</w:t>
      </w:r>
    </w:p>
    <w:p>
      <w:pPr>
        <w:pStyle w:val="BodyText"/>
        <w:spacing w:line="475" w:lineRule="auto" w:before="193"/>
        <w:ind w:right="4561" w:firstLine="3740"/>
      </w:pPr>
      <w:r>
        <w:rPr>
          <w:color w:val="993300"/>
        </w:rPr>
        <w:t>好喜品第二十四</w:t>
      </w:r>
      <w:r>
        <w:rPr/>
        <w:t>十有二章。好喜品者。禁人多喜能不贪欲则无忧患。</w:t>
      </w:r>
    </w:p>
    <w:p>
      <w:pPr>
        <w:pStyle w:val="BodyText"/>
        <w:spacing w:line="362" w:lineRule="auto" w:before="16"/>
        <w:ind w:right="7204"/>
        <w:jc w:val="both"/>
      </w:pPr>
      <w:r>
        <w:rPr/>
        <w:t>违道则自顺   顺道则自违舍义取所好   是为顺爱欲不当趣所爱   亦莫有不爱爱之不见忧   不爱见亦忧是以莫造爱   爱憎恶所由已除缚结者 无爱无所憎</w:t>
      </w:r>
    </w:p>
    <w:p>
      <w:pPr>
        <w:pStyle w:val="BodyText"/>
        <w:spacing w:line="362" w:lineRule="auto" w:before="161"/>
        <w:ind w:right="6243"/>
        <w:jc w:val="both"/>
      </w:pPr>
      <w:r>
        <w:rPr/>
        <w:t>爱喜生忧   爱喜生畏    无所爱喜何忧何畏   好乐生忧    好乐生畏无所好乐   何忧何畏    贪欲生忧贪欲生畏   解无贪欲    何忧何畏贪法戒成 至诚知惭 行身近道</w:t>
      </w:r>
    </w:p>
    <w:p>
      <w:pPr>
        <w:spacing w:after="0" w:line="362" w:lineRule="auto"/>
        <w:jc w:val="both"/>
        <w:sectPr>
          <w:pgSz w:w="12240" w:h="15840"/>
          <w:pgMar w:top="580" w:bottom="280" w:left="580" w:right="640"/>
        </w:sectPr>
      </w:pPr>
    </w:p>
    <w:p>
      <w:pPr>
        <w:pStyle w:val="BodyText"/>
        <w:spacing w:before="4" w:after="1"/>
        <w:ind w:left="0"/>
        <w:rPr>
          <w:sz w:val="10"/>
        </w:rPr>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为众所爱</w:t>
            </w:r>
          </w:p>
        </w:tc>
        <w:tc>
          <w:tcPr>
            <w:tcW w:w="1441" w:type="dxa"/>
          </w:tcPr>
          <w:p>
            <w:pPr>
              <w:pStyle w:val="TableParagraph"/>
              <w:spacing w:line="274" w:lineRule="exact" w:before="0"/>
              <w:ind w:left="221" w:right="220"/>
              <w:jc w:val="center"/>
              <w:rPr>
                <w:sz w:val="24"/>
              </w:rPr>
            </w:pPr>
            <w:r>
              <w:rPr>
                <w:sz w:val="24"/>
              </w:rPr>
              <w:t>欲态不出</w:t>
            </w:r>
          </w:p>
        </w:tc>
        <w:tc>
          <w:tcPr>
            <w:tcW w:w="1251" w:type="dxa"/>
          </w:tcPr>
          <w:p>
            <w:pPr>
              <w:pStyle w:val="TableParagraph"/>
              <w:spacing w:line="274" w:lineRule="exact" w:before="0"/>
              <w:ind w:left="0" w:right="46"/>
              <w:jc w:val="right"/>
              <w:rPr>
                <w:sz w:val="24"/>
              </w:rPr>
            </w:pPr>
            <w:r>
              <w:rPr>
                <w:sz w:val="24"/>
              </w:rPr>
              <w:t>思正乃语</w:t>
            </w:r>
          </w:p>
        </w:tc>
      </w:tr>
      <w:tr>
        <w:trPr>
          <w:trHeight w:val="464" w:hRule="atLeast"/>
        </w:trPr>
        <w:tc>
          <w:tcPr>
            <w:tcW w:w="1251" w:type="dxa"/>
          </w:tcPr>
          <w:p>
            <w:pPr>
              <w:pStyle w:val="TableParagraph"/>
              <w:rPr>
                <w:sz w:val="24"/>
              </w:rPr>
            </w:pPr>
            <w:r>
              <w:rPr>
                <w:sz w:val="24"/>
              </w:rPr>
              <w:t>心无贪爱</w:t>
            </w:r>
          </w:p>
        </w:tc>
        <w:tc>
          <w:tcPr>
            <w:tcW w:w="1441" w:type="dxa"/>
          </w:tcPr>
          <w:p>
            <w:pPr>
              <w:pStyle w:val="TableParagraph"/>
              <w:ind w:left="221" w:right="220"/>
              <w:jc w:val="center"/>
              <w:rPr>
                <w:sz w:val="24"/>
              </w:rPr>
            </w:pPr>
            <w:r>
              <w:rPr>
                <w:sz w:val="24"/>
              </w:rPr>
              <w:t>必截流渡</w:t>
            </w:r>
          </w:p>
        </w:tc>
        <w:tc>
          <w:tcPr>
            <w:tcW w:w="1251" w:type="dxa"/>
          </w:tcPr>
          <w:p>
            <w:pPr>
              <w:pStyle w:val="TableParagraph"/>
              <w:ind w:left="0" w:right="46"/>
              <w:jc w:val="right"/>
              <w:rPr>
                <w:sz w:val="24"/>
              </w:rPr>
            </w:pPr>
            <w:r>
              <w:rPr>
                <w:sz w:val="24"/>
              </w:rPr>
              <w:t>譬人久行</w:t>
            </w:r>
          </w:p>
        </w:tc>
      </w:tr>
      <w:tr>
        <w:trPr>
          <w:trHeight w:val="464" w:hRule="atLeast"/>
        </w:trPr>
        <w:tc>
          <w:tcPr>
            <w:tcW w:w="1251" w:type="dxa"/>
          </w:tcPr>
          <w:p>
            <w:pPr>
              <w:pStyle w:val="TableParagraph"/>
              <w:rPr>
                <w:sz w:val="24"/>
              </w:rPr>
            </w:pPr>
            <w:r>
              <w:rPr>
                <w:sz w:val="24"/>
              </w:rPr>
              <w:t>从远吉还</w:t>
            </w:r>
          </w:p>
        </w:tc>
        <w:tc>
          <w:tcPr>
            <w:tcW w:w="1441" w:type="dxa"/>
          </w:tcPr>
          <w:p>
            <w:pPr>
              <w:pStyle w:val="TableParagraph"/>
              <w:ind w:left="221" w:right="220"/>
              <w:jc w:val="center"/>
              <w:rPr>
                <w:sz w:val="24"/>
              </w:rPr>
            </w:pPr>
            <w:r>
              <w:rPr>
                <w:sz w:val="24"/>
              </w:rPr>
              <w:t>亲厚普安</w:t>
            </w:r>
          </w:p>
        </w:tc>
        <w:tc>
          <w:tcPr>
            <w:tcW w:w="1251" w:type="dxa"/>
          </w:tcPr>
          <w:p>
            <w:pPr>
              <w:pStyle w:val="TableParagraph"/>
              <w:ind w:left="0" w:right="46"/>
              <w:jc w:val="right"/>
              <w:rPr>
                <w:sz w:val="24"/>
              </w:rPr>
            </w:pPr>
            <w:r>
              <w:rPr>
                <w:sz w:val="24"/>
              </w:rPr>
              <w:t>归来欢喜</w:t>
            </w:r>
          </w:p>
        </w:tc>
      </w:tr>
      <w:tr>
        <w:trPr>
          <w:trHeight w:val="464" w:hRule="atLeast"/>
        </w:trPr>
        <w:tc>
          <w:tcPr>
            <w:tcW w:w="1251" w:type="dxa"/>
          </w:tcPr>
          <w:p>
            <w:pPr>
              <w:pStyle w:val="TableParagraph"/>
              <w:rPr>
                <w:sz w:val="24"/>
              </w:rPr>
            </w:pPr>
            <w:r>
              <w:rPr>
                <w:sz w:val="24"/>
              </w:rPr>
              <w:t>好行福者</w:t>
            </w:r>
          </w:p>
        </w:tc>
        <w:tc>
          <w:tcPr>
            <w:tcW w:w="1441" w:type="dxa"/>
          </w:tcPr>
          <w:p>
            <w:pPr>
              <w:pStyle w:val="TableParagraph"/>
              <w:ind w:left="221" w:right="220"/>
              <w:jc w:val="center"/>
              <w:rPr>
                <w:sz w:val="24"/>
              </w:rPr>
            </w:pPr>
            <w:r>
              <w:rPr>
                <w:sz w:val="24"/>
              </w:rPr>
              <w:t>从此到彼</w:t>
            </w:r>
          </w:p>
        </w:tc>
        <w:tc>
          <w:tcPr>
            <w:tcW w:w="1251" w:type="dxa"/>
          </w:tcPr>
          <w:p>
            <w:pPr>
              <w:pStyle w:val="TableParagraph"/>
              <w:ind w:left="0" w:right="46"/>
              <w:jc w:val="right"/>
              <w:rPr>
                <w:sz w:val="24"/>
              </w:rPr>
            </w:pPr>
            <w:r>
              <w:rPr>
                <w:sz w:val="24"/>
              </w:rPr>
              <w:t>自受福祚</w:t>
            </w:r>
          </w:p>
        </w:tc>
      </w:tr>
      <w:tr>
        <w:trPr>
          <w:trHeight w:val="464" w:hRule="atLeast"/>
        </w:trPr>
        <w:tc>
          <w:tcPr>
            <w:tcW w:w="1251" w:type="dxa"/>
          </w:tcPr>
          <w:p>
            <w:pPr>
              <w:pStyle w:val="TableParagraph"/>
              <w:rPr>
                <w:sz w:val="24"/>
              </w:rPr>
            </w:pPr>
            <w:r>
              <w:rPr>
                <w:sz w:val="24"/>
              </w:rPr>
              <w:t>如亲来喜</w:t>
            </w:r>
          </w:p>
        </w:tc>
        <w:tc>
          <w:tcPr>
            <w:tcW w:w="1441" w:type="dxa"/>
          </w:tcPr>
          <w:p>
            <w:pPr>
              <w:pStyle w:val="TableParagraph"/>
              <w:ind w:left="221" w:right="220"/>
              <w:jc w:val="center"/>
              <w:rPr>
                <w:sz w:val="24"/>
              </w:rPr>
            </w:pPr>
            <w:r>
              <w:rPr>
                <w:sz w:val="24"/>
              </w:rPr>
              <w:t>起从圣教</w:t>
            </w:r>
          </w:p>
        </w:tc>
        <w:tc>
          <w:tcPr>
            <w:tcW w:w="1251" w:type="dxa"/>
          </w:tcPr>
          <w:p>
            <w:pPr>
              <w:pStyle w:val="TableParagraph"/>
              <w:ind w:left="0" w:right="46"/>
              <w:jc w:val="right"/>
              <w:rPr>
                <w:sz w:val="24"/>
              </w:rPr>
            </w:pPr>
            <w:r>
              <w:rPr>
                <w:sz w:val="24"/>
              </w:rPr>
              <w:t>禁制不善</w:t>
            </w:r>
          </w:p>
        </w:tc>
      </w:tr>
      <w:tr>
        <w:trPr>
          <w:trHeight w:val="462" w:hRule="atLeast"/>
        </w:trPr>
        <w:tc>
          <w:tcPr>
            <w:tcW w:w="1251" w:type="dxa"/>
          </w:tcPr>
          <w:p>
            <w:pPr>
              <w:pStyle w:val="TableParagraph"/>
              <w:rPr>
                <w:sz w:val="24"/>
              </w:rPr>
            </w:pPr>
            <w:r>
              <w:rPr>
                <w:sz w:val="24"/>
              </w:rPr>
              <w:t>近道见爱</w:t>
            </w:r>
          </w:p>
        </w:tc>
        <w:tc>
          <w:tcPr>
            <w:tcW w:w="1441" w:type="dxa"/>
          </w:tcPr>
          <w:p>
            <w:pPr>
              <w:pStyle w:val="TableParagraph"/>
              <w:ind w:left="221" w:right="220"/>
              <w:jc w:val="center"/>
              <w:rPr>
                <w:sz w:val="24"/>
              </w:rPr>
            </w:pPr>
            <w:r>
              <w:rPr>
                <w:sz w:val="24"/>
              </w:rPr>
              <w:t>离道莫亲</w:t>
            </w:r>
          </w:p>
        </w:tc>
        <w:tc>
          <w:tcPr>
            <w:tcW w:w="1251" w:type="dxa"/>
          </w:tcPr>
          <w:p>
            <w:pPr>
              <w:pStyle w:val="TableParagraph"/>
              <w:ind w:left="0" w:right="46"/>
              <w:jc w:val="right"/>
              <w:rPr>
                <w:sz w:val="24"/>
              </w:rPr>
            </w:pPr>
            <w:r>
              <w:rPr>
                <w:sz w:val="24"/>
              </w:rPr>
              <w:t>近与不近</w:t>
            </w:r>
          </w:p>
        </w:tc>
      </w:tr>
      <w:tr>
        <w:trPr>
          <w:trHeight w:val="350" w:hRule="atLeast"/>
        </w:trPr>
        <w:tc>
          <w:tcPr>
            <w:tcW w:w="1251" w:type="dxa"/>
          </w:tcPr>
          <w:p>
            <w:pPr>
              <w:pStyle w:val="TableParagraph"/>
              <w:spacing w:line="254" w:lineRule="exact" w:before="76"/>
              <w:rPr>
                <w:sz w:val="24"/>
              </w:rPr>
            </w:pPr>
            <w:r>
              <w:rPr>
                <w:sz w:val="24"/>
              </w:rPr>
              <w:t>所住者异</w:t>
            </w:r>
          </w:p>
        </w:tc>
        <w:tc>
          <w:tcPr>
            <w:tcW w:w="1441" w:type="dxa"/>
          </w:tcPr>
          <w:p>
            <w:pPr>
              <w:pStyle w:val="TableParagraph"/>
              <w:spacing w:line="254" w:lineRule="exact" w:before="76"/>
              <w:ind w:left="221" w:right="220"/>
              <w:jc w:val="center"/>
              <w:rPr>
                <w:sz w:val="24"/>
              </w:rPr>
            </w:pPr>
            <w:r>
              <w:rPr>
                <w:sz w:val="24"/>
              </w:rPr>
              <w:t>近道升天</w:t>
            </w:r>
          </w:p>
        </w:tc>
        <w:tc>
          <w:tcPr>
            <w:tcW w:w="1251" w:type="dxa"/>
          </w:tcPr>
          <w:p>
            <w:pPr>
              <w:pStyle w:val="TableParagraph"/>
              <w:spacing w:line="254" w:lineRule="exact" w:before="76"/>
              <w:ind w:left="0" w:right="46"/>
              <w:jc w:val="right"/>
              <w:rPr>
                <w:sz w:val="24"/>
              </w:rPr>
            </w:pPr>
            <w:r>
              <w:rPr>
                <w:sz w:val="24"/>
              </w:rPr>
              <w:t>不近堕狱</w:t>
            </w:r>
          </w:p>
        </w:tc>
      </w:tr>
    </w:tbl>
    <w:p>
      <w:pPr>
        <w:pStyle w:val="BodyText"/>
        <w:spacing w:before="5"/>
        <w:ind w:left="0"/>
        <w:rPr>
          <w:sz w:val="23"/>
        </w:rPr>
      </w:pPr>
    </w:p>
    <w:p>
      <w:pPr>
        <w:pStyle w:val="BodyText"/>
        <w:spacing w:before="67"/>
        <w:ind w:left="4670"/>
      </w:pPr>
      <w:r>
        <w:rPr>
          <w:color w:val="993300"/>
        </w:rPr>
        <w:t>忿怒品第二十五</w:t>
      </w:r>
    </w:p>
    <w:p>
      <w:pPr>
        <w:pStyle w:val="BodyText"/>
        <w:spacing w:line="620" w:lineRule="atLeast" w:before="5"/>
        <w:ind w:right="4321"/>
        <w:jc w:val="both"/>
      </w:pPr>
      <w:r>
        <w:rPr>
          <w:spacing w:val="-1"/>
        </w:rPr>
        <w:t>二十有六章。忿怒品者。见嗔恚害宽弘慈柔天祐人爱。</w:t>
      </w:r>
      <w:r>
        <w:rPr/>
        <w:t>忿怒不见法 忿怒不知道</w:t>
      </w:r>
    </w:p>
    <w:p>
      <w:pPr>
        <w:pStyle w:val="BodyText"/>
        <w:spacing w:line="362" w:lineRule="auto" w:before="161"/>
        <w:ind w:right="7204"/>
        <w:jc w:val="both"/>
      </w:pPr>
      <w:r>
        <w:rPr>
          <w:spacing w:val="-2"/>
        </w:rPr>
        <w:t>能除忿怒者   福喜常随身贪淫不见法   愚痴意亦然</w:t>
      </w:r>
      <w:r>
        <w:rPr>
          <w:spacing w:val="-1"/>
        </w:rPr>
        <w:t>除淫去痴者    其福第一尊</w:t>
      </w:r>
    </w:p>
    <w:p>
      <w:pPr>
        <w:pStyle w:val="BodyText"/>
        <w:spacing w:line="362" w:lineRule="auto" w:before="161"/>
        <w:ind w:right="6243"/>
        <w:jc w:val="both"/>
      </w:pPr>
      <w:r>
        <w:rPr/>
        <w:t>恚能自制   如止奔车    是为善御弃冥入明   忍辱胜恚    善胜不善胜者能施   至诚胜欺    不欺不怒意不多求   如是三事    死则上天常自摄身   慈心不杀    是生天上到彼无忧   意常觉寤    明慕勤学漏尽意解   可致泥洹    人相谤毁自古至今   既毁多言    又毁讷忍亦毁中和   世无不毁    欲意非圣不能制中   一毁一誉    但为利名明智所誉   唯称是贤    慧人守戒无所讥谤   如罗汉净    莫而诬谤诸人咨嗟   梵释所称    常守慎身以护嗔恚   除身恶行    进修德行常守慎言   以护嗔恚    除口恶言诵习法言   常守慎心    以护嗔恚除心恶念 思惟念道 节身慎言</w:t>
      </w:r>
    </w:p>
    <w:p>
      <w:pPr>
        <w:spacing w:after="0" w:line="362" w:lineRule="auto"/>
        <w:jc w:val="both"/>
        <w:sectPr>
          <w:pgSz w:w="12240" w:h="15840"/>
          <w:pgMar w:top="580" w:bottom="280" w:left="580" w:right="640"/>
        </w:sectPr>
      </w:pPr>
    </w:p>
    <w:p>
      <w:pPr>
        <w:pStyle w:val="BodyText"/>
        <w:spacing w:before="6" w:after="1"/>
        <w:ind w:left="0"/>
        <w:rPr>
          <w:sz w:val="10"/>
        </w:rPr>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2829"/>
      </w:tblGrid>
      <w:tr>
        <w:trPr>
          <w:trHeight w:val="352" w:hRule="atLeast"/>
        </w:trPr>
        <w:tc>
          <w:tcPr>
            <w:tcW w:w="1251" w:type="dxa"/>
          </w:tcPr>
          <w:p>
            <w:pPr>
              <w:pStyle w:val="TableParagraph"/>
              <w:spacing w:line="274" w:lineRule="exact" w:before="0"/>
              <w:rPr>
                <w:sz w:val="24"/>
              </w:rPr>
            </w:pPr>
            <w:r>
              <w:rPr>
                <w:sz w:val="24"/>
              </w:rPr>
              <w:t>守摄其心</w:t>
            </w:r>
          </w:p>
        </w:tc>
        <w:tc>
          <w:tcPr>
            <w:tcW w:w="1441" w:type="dxa"/>
          </w:tcPr>
          <w:p>
            <w:pPr>
              <w:pStyle w:val="TableParagraph"/>
              <w:spacing w:line="274" w:lineRule="exact" w:before="0"/>
              <w:ind w:left="221" w:right="220"/>
              <w:jc w:val="center"/>
              <w:rPr>
                <w:sz w:val="24"/>
              </w:rPr>
            </w:pPr>
            <w:r>
              <w:rPr>
                <w:sz w:val="24"/>
              </w:rPr>
              <w:t>舍恚行道</w:t>
            </w:r>
          </w:p>
        </w:tc>
        <w:tc>
          <w:tcPr>
            <w:tcW w:w="2829" w:type="dxa"/>
          </w:tcPr>
          <w:p>
            <w:pPr>
              <w:pStyle w:val="TableParagraph"/>
              <w:spacing w:line="274" w:lineRule="exact" w:before="0"/>
              <w:ind w:left="241"/>
              <w:rPr>
                <w:sz w:val="24"/>
              </w:rPr>
            </w:pPr>
            <w:r>
              <w:rPr>
                <w:sz w:val="24"/>
              </w:rPr>
              <w:t>忍辱最强</w:t>
            </w:r>
          </w:p>
        </w:tc>
      </w:tr>
      <w:tr>
        <w:trPr>
          <w:trHeight w:val="464" w:hRule="atLeast"/>
        </w:trPr>
        <w:tc>
          <w:tcPr>
            <w:tcW w:w="1251" w:type="dxa"/>
          </w:tcPr>
          <w:p>
            <w:pPr>
              <w:pStyle w:val="TableParagraph"/>
              <w:rPr>
                <w:sz w:val="24"/>
              </w:rPr>
            </w:pPr>
            <w:r>
              <w:rPr>
                <w:sz w:val="24"/>
              </w:rPr>
              <w:t>舍恚离慢</w:t>
            </w:r>
          </w:p>
        </w:tc>
        <w:tc>
          <w:tcPr>
            <w:tcW w:w="1441" w:type="dxa"/>
          </w:tcPr>
          <w:p>
            <w:pPr>
              <w:pStyle w:val="TableParagraph"/>
              <w:ind w:left="221" w:right="220"/>
              <w:jc w:val="center"/>
              <w:rPr>
                <w:sz w:val="24"/>
              </w:rPr>
            </w:pPr>
            <w:r>
              <w:rPr>
                <w:sz w:val="24"/>
              </w:rPr>
              <w:t>避诸爱会</w:t>
            </w:r>
          </w:p>
        </w:tc>
        <w:tc>
          <w:tcPr>
            <w:tcW w:w="2829" w:type="dxa"/>
          </w:tcPr>
          <w:p>
            <w:pPr>
              <w:pStyle w:val="TableParagraph"/>
              <w:ind w:left="241"/>
              <w:rPr>
                <w:sz w:val="24"/>
              </w:rPr>
            </w:pPr>
            <w:r>
              <w:rPr>
                <w:sz w:val="24"/>
              </w:rPr>
              <w:t>不著名色</w:t>
            </w:r>
          </w:p>
        </w:tc>
      </w:tr>
      <w:tr>
        <w:trPr>
          <w:trHeight w:val="464" w:hRule="atLeast"/>
        </w:trPr>
        <w:tc>
          <w:tcPr>
            <w:tcW w:w="1251" w:type="dxa"/>
          </w:tcPr>
          <w:p>
            <w:pPr>
              <w:pStyle w:val="TableParagraph"/>
              <w:rPr>
                <w:sz w:val="24"/>
              </w:rPr>
            </w:pPr>
            <w:r>
              <w:rPr>
                <w:sz w:val="24"/>
              </w:rPr>
              <w:t>无为灭苦</w:t>
            </w:r>
          </w:p>
        </w:tc>
        <w:tc>
          <w:tcPr>
            <w:tcW w:w="1441" w:type="dxa"/>
          </w:tcPr>
          <w:p>
            <w:pPr>
              <w:pStyle w:val="TableParagraph"/>
              <w:ind w:left="221" w:right="220"/>
              <w:jc w:val="center"/>
              <w:rPr>
                <w:sz w:val="24"/>
              </w:rPr>
            </w:pPr>
            <w:r>
              <w:rPr>
                <w:sz w:val="24"/>
              </w:rPr>
              <w:t>起而解怒</w:t>
            </w:r>
          </w:p>
        </w:tc>
        <w:tc>
          <w:tcPr>
            <w:tcW w:w="2829" w:type="dxa"/>
          </w:tcPr>
          <w:p>
            <w:pPr>
              <w:pStyle w:val="TableParagraph"/>
              <w:ind w:left="241"/>
              <w:rPr>
                <w:sz w:val="24"/>
              </w:rPr>
            </w:pPr>
            <w:r>
              <w:rPr>
                <w:sz w:val="24"/>
              </w:rPr>
              <w:t>淫生自禁</w:t>
            </w:r>
          </w:p>
        </w:tc>
      </w:tr>
      <w:tr>
        <w:trPr>
          <w:trHeight w:val="464" w:hRule="atLeast"/>
        </w:trPr>
        <w:tc>
          <w:tcPr>
            <w:tcW w:w="1251" w:type="dxa"/>
          </w:tcPr>
          <w:p>
            <w:pPr>
              <w:pStyle w:val="TableParagraph"/>
              <w:rPr>
                <w:sz w:val="24"/>
              </w:rPr>
            </w:pPr>
            <w:r>
              <w:rPr>
                <w:sz w:val="24"/>
              </w:rPr>
              <w:t>舍不明健</w:t>
            </w:r>
          </w:p>
        </w:tc>
        <w:tc>
          <w:tcPr>
            <w:tcW w:w="1441" w:type="dxa"/>
          </w:tcPr>
          <w:p>
            <w:pPr>
              <w:pStyle w:val="TableParagraph"/>
              <w:ind w:left="221" w:right="220"/>
              <w:jc w:val="center"/>
              <w:rPr>
                <w:sz w:val="24"/>
              </w:rPr>
            </w:pPr>
            <w:r>
              <w:rPr>
                <w:sz w:val="24"/>
              </w:rPr>
              <w:t>斯皆得安</w:t>
            </w:r>
          </w:p>
        </w:tc>
        <w:tc>
          <w:tcPr>
            <w:tcW w:w="2829" w:type="dxa"/>
          </w:tcPr>
          <w:p>
            <w:pPr>
              <w:pStyle w:val="TableParagraph"/>
              <w:ind w:left="241"/>
              <w:rPr>
                <w:sz w:val="24"/>
              </w:rPr>
            </w:pPr>
            <w:r>
              <w:rPr>
                <w:sz w:val="24"/>
              </w:rPr>
              <w:t>嗔断卧安</w:t>
            </w:r>
          </w:p>
        </w:tc>
      </w:tr>
      <w:tr>
        <w:trPr>
          <w:trHeight w:val="464" w:hRule="atLeast"/>
        </w:trPr>
        <w:tc>
          <w:tcPr>
            <w:tcW w:w="1251" w:type="dxa"/>
          </w:tcPr>
          <w:p>
            <w:pPr>
              <w:pStyle w:val="TableParagraph"/>
              <w:rPr>
                <w:sz w:val="24"/>
              </w:rPr>
            </w:pPr>
            <w:r>
              <w:rPr>
                <w:sz w:val="24"/>
              </w:rPr>
              <w:t>恚灭淫忧</w:t>
            </w:r>
          </w:p>
        </w:tc>
        <w:tc>
          <w:tcPr>
            <w:tcW w:w="1441" w:type="dxa"/>
          </w:tcPr>
          <w:p>
            <w:pPr>
              <w:pStyle w:val="TableParagraph"/>
              <w:ind w:left="221" w:right="220"/>
              <w:jc w:val="center"/>
              <w:rPr>
                <w:sz w:val="24"/>
              </w:rPr>
            </w:pPr>
            <w:r>
              <w:rPr>
                <w:sz w:val="24"/>
              </w:rPr>
              <w:t>怒为毒本</w:t>
            </w:r>
          </w:p>
        </w:tc>
        <w:tc>
          <w:tcPr>
            <w:tcW w:w="2829" w:type="dxa"/>
          </w:tcPr>
          <w:p>
            <w:pPr>
              <w:pStyle w:val="TableParagraph"/>
              <w:ind w:left="241"/>
              <w:rPr>
                <w:sz w:val="24"/>
              </w:rPr>
            </w:pPr>
            <w:r>
              <w:rPr>
                <w:sz w:val="24"/>
              </w:rPr>
              <w:t>软意梵志</w:t>
            </w:r>
          </w:p>
        </w:tc>
      </w:tr>
      <w:tr>
        <w:trPr>
          <w:trHeight w:val="464" w:hRule="atLeast"/>
        </w:trPr>
        <w:tc>
          <w:tcPr>
            <w:tcW w:w="1251" w:type="dxa"/>
          </w:tcPr>
          <w:p>
            <w:pPr>
              <w:pStyle w:val="TableParagraph"/>
              <w:rPr>
                <w:sz w:val="24"/>
              </w:rPr>
            </w:pPr>
            <w:r>
              <w:rPr>
                <w:sz w:val="24"/>
              </w:rPr>
              <w:t>言善得誉</w:t>
            </w:r>
          </w:p>
        </w:tc>
        <w:tc>
          <w:tcPr>
            <w:tcW w:w="1441" w:type="dxa"/>
          </w:tcPr>
          <w:p>
            <w:pPr>
              <w:pStyle w:val="TableParagraph"/>
              <w:ind w:left="221" w:right="220"/>
              <w:jc w:val="center"/>
              <w:rPr>
                <w:sz w:val="24"/>
              </w:rPr>
            </w:pPr>
            <w:r>
              <w:rPr>
                <w:sz w:val="24"/>
              </w:rPr>
              <w:t>断为无患</w:t>
            </w:r>
          </w:p>
        </w:tc>
        <w:tc>
          <w:tcPr>
            <w:tcW w:w="2829" w:type="dxa"/>
          </w:tcPr>
          <w:p>
            <w:pPr>
              <w:pStyle w:val="TableParagraph"/>
              <w:ind w:left="241"/>
              <w:rPr>
                <w:sz w:val="24"/>
              </w:rPr>
            </w:pPr>
            <w:r>
              <w:rPr>
                <w:sz w:val="24"/>
              </w:rPr>
              <w:t>同志相近</w:t>
            </w:r>
          </w:p>
        </w:tc>
      </w:tr>
      <w:tr>
        <w:trPr>
          <w:trHeight w:val="464" w:hRule="atLeast"/>
        </w:trPr>
        <w:tc>
          <w:tcPr>
            <w:tcW w:w="1251" w:type="dxa"/>
          </w:tcPr>
          <w:p>
            <w:pPr>
              <w:pStyle w:val="TableParagraph"/>
              <w:rPr>
                <w:sz w:val="24"/>
              </w:rPr>
            </w:pPr>
            <w:r>
              <w:rPr>
                <w:sz w:val="24"/>
              </w:rPr>
              <w:t>详为作恶</w:t>
            </w:r>
          </w:p>
        </w:tc>
        <w:tc>
          <w:tcPr>
            <w:tcW w:w="1441" w:type="dxa"/>
          </w:tcPr>
          <w:p>
            <w:pPr>
              <w:pStyle w:val="TableParagraph"/>
              <w:ind w:left="221" w:right="220"/>
              <w:jc w:val="center"/>
              <w:rPr>
                <w:sz w:val="24"/>
              </w:rPr>
            </w:pPr>
            <w:r>
              <w:rPr>
                <w:sz w:val="24"/>
              </w:rPr>
              <w:t>后别余恚</w:t>
            </w:r>
          </w:p>
        </w:tc>
        <w:tc>
          <w:tcPr>
            <w:tcW w:w="2829" w:type="dxa"/>
          </w:tcPr>
          <w:p>
            <w:pPr>
              <w:pStyle w:val="TableParagraph"/>
              <w:ind w:left="241"/>
              <w:rPr>
                <w:sz w:val="24"/>
              </w:rPr>
            </w:pPr>
            <w:r>
              <w:rPr>
                <w:sz w:val="24"/>
              </w:rPr>
              <w:t>火自烧恼</w:t>
            </w:r>
          </w:p>
        </w:tc>
      </w:tr>
      <w:tr>
        <w:trPr>
          <w:trHeight w:val="464" w:hRule="atLeast"/>
        </w:trPr>
        <w:tc>
          <w:tcPr>
            <w:tcW w:w="1251" w:type="dxa"/>
          </w:tcPr>
          <w:p>
            <w:pPr>
              <w:pStyle w:val="TableParagraph"/>
              <w:rPr>
                <w:sz w:val="24"/>
              </w:rPr>
            </w:pPr>
            <w:r>
              <w:rPr>
                <w:sz w:val="24"/>
              </w:rPr>
              <w:t>不知惭愧</w:t>
            </w:r>
          </w:p>
        </w:tc>
        <w:tc>
          <w:tcPr>
            <w:tcW w:w="1441" w:type="dxa"/>
          </w:tcPr>
          <w:p>
            <w:pPr>
              <w:pStyle w:val="TableParagraph"/>
              <w:ind w:left="221" w:right="220"/>
              <w:jc w:val="center"/>
              <w:rPr>
                <w:sz w:val="24"/>
              </w:rPr>
            </w:pPr>
            <w:r>
              <w:rPr>
                <w:sz w:val="24"/>
              </w:rPr>
              <w:t>无戒有怒</w:t>
            </w:r>
          </w:p>
        </w:tc>
        <w:tc>
          <w:tcPr>
            <w:tcW w:w="2829" w:type="dxa"/>
          </w:tcPr>
          <w:p>
            <w:pPr>
              <w:pStyle w:val="TableParagraph"/>
              <w:ind w:left="241"/>
              <w:rPr>
                <w:sz w:val="24"/>
              </w:rPr>
            </w:pPr>
            <w:r>
              <w:rPr>
                <w:sz w:val="24"/>
              </w:rPr>
              <w:t>为怒所牵</w:t>
            </w:r>
          </w:p>
        </w:tc>
      </w:tr>
      <w:tr>
        <w:trPr>
          <w:trHeight w:val="464" w:hRule="atLeast"/>
        </w:trPr>
        <w:tc>
          <w:tcPr>
            <w:tcW w:w="1251" w:type="dxa"/>
          </w:tcPr>
          <w:p>
            <w:pPr>
              <w:pStyle w:val="TableParagraph"/>
              <w:rPr>
                <w:sz w:val="24"/>
              </w:rPr>
            </w:pPr>
            <w:r>
              <w:rPr>
                <w:sz w:val="24"/>
              </w:rPr>
              <w:t>不厌有务</w:t>
            </w:r>
          </w:p>
        </w:tc>
        <w:tc>
          <w:tcPr>
            <w:tcW w:w="1441" w:type="dxa"/>
          </w:tcPr>
          <w:p>
            <w:pPr>
              <w:pStyle w:val="TableParagraph"/>
              <w:ind w:left="221" w:right="220"/>
              <w:jc w:val="center"/>
              <w:rPr>
                <w:sz w:val="24"/>
              </w:rPr>
            </w:pPr>
            <w:r>
              <w:rPr>
                <w:sz w:val="24"/>
              </w:rPr>
              <w:t>有力近兵</w:t>
            </w:r>
          </w:p>
        </w:tc>
        <w:tc>
          <w:tcPr>
            <w:tcW w:w="2829" w:type="dxa"/>
          </w:tcPr>
          <w:p>
            <w:pPr>
              <w:pStyle w:val="TableParagraph"/>
              <w:ind w:left="241"/>
              <w:rPr>
                <w:sz w:val="24"/>
              </w:rPr>
            </w:pPr>
            <w:r>
              <w:rPr>
                <w:sz w:val="24"/>
              </w:rPr>
              <w:t>无力近软</w:t>
            </w:r>
          </w:p>
        </w:tc>
      </w:tr>
      <w:tr>
        <w:trPr>
          <w:trHeight w:val="464" w:hRule="atLeast"/>
        </w:trPr>
        <w:tc>
          <w:tcPr>
            <w:tcW w:w="1251" w:type="dxa"/>
          </w:tcPr>
          <w:p>
            <w:pPr>
              <w:pStyle w:val="TableParagraph"/>
              <w:rPr>
                <w:sz w:val="24"/>
              </w:rPr>
            </w:pPr>
            <w:r>
              <w:rPr>
                <w:sz w:val="24"/>
              </w:rPr>
              <w:t>夫忍为上</w:t>
            </w:r>
          </w:p>
        </w:tc>
        <w:tc>
          <w:tcPr>
            <w:tcW w:w="1441" w:type="dxa"/>
          </w:tcPr>
          <w:p>
            <w:pPr>
              <w:pStyle w:val="TableParagraph"/>
              <w:ind w:left="221" w:right="220"/>
              <w:jc w:val="center"/>
              <w:rPr>
                <w:sz w:val="24"/>
              </w:rPr>
            </w:pPr>
            <w:r>
              <w:rPr>
                <w:sz w:val="24"/>
              </w:rPr>
              <w:t>宜常忍羸</w:t>
            </w:r>
          </w:p>
        </w:tc>
        <w:tc>
          <w:tcPr>
            <w:tcW w:w="2829" w:type="dxa"/>
          </w:tcPr>
          <w:p>
            <w:pPr>
              <w:pStyle w:val="TableParagraph"/>
              <w:ind w:left="241"/>
              <w:rPr>
                <w:sz w:val="24"/>
              </w:rPr>
            </w:pPr>
            <w:r>
              <w:rPr>
                <w:sz w:val="24"/>
              </w:rPr>
              <w:t>举众轻之</w:t>
            </w:r>
          </w:p>
        </w:tc>
      </w:tr>
      <w:tr>
        <w:trPr>
          <w:trHeight w:val="464" w:hRule="atLeast"/>
        </w:trPr>
        <w:tc>
          <w:tcPr>
            <w:tcW w:w="1251" w:type="dxa"/>
          </w:tcPr>
          <w:p>
            <w:pPr>
              <w:pStyle w:val="TableParagraph"/>
              <w:rPr>
                <w:sz w:val="24"/>
              </w:rPr>
            </w:pPr>
            <w:r>
              <w:rPr>
                <w:sz w:val="24"/>
              </w:rPr>
              <w:t>有力者忍</w:t>
            </w:r>
          </w:p>
        </w:tc>
        <w:tc>
          <w:tcPr>
            <w:tcW w:w="1441" w:type="dxa"/>
          </w:tcPr>
          <w:p>
            <w:pPr>
              <w:pStyle w:val="TableParagraph"/>
              <w:ind w:left="221" w:right="220"/>
              <w:jc w:val="center"/>
              <w:rPr>
                <w:sz w:val="24"/>
              </w:rPr>
            </w:pPr>
            <w:r>
              <w:rPr>
                <w:sz w:val="24"/>
              </w:rPr>
              <w:t>夫忍为上</w:t>
            </w:r>
          </w:p>
        </w:tc>
        <w:tc>
          <w:tcPr>
            <w:tcW w:w="2829" w:type="dxa"/>
          </w:tcPr>
          <w:p>
            <w:pPr>
              <w:pStyle w:val="TableParagraph"/>
              <w:ind w:left="241"/>
              <w:rPr>
                <w:sz w:val="24"/>
              </w:rPr>
            </w:pPr>
            <w:r>
              <w:rPr>
                <w:sz w:val="24"/>
              </w:rPr>
              <w:t>宜常忍羸</w:t>
            </w:r>
          </w:p>
        </w:tc>
      </w:tr>
      <w:tr>
        <w:trPr>
          <w:trHeight w:val="464" w:hRule="atLeast"/>
        </w:trPr>
        <w:tc>
          <w:tcPr>
            <w:tcW w:w="1251" w:type="dxa"/>
          </w:tcPr>
          <w:p>
            <w:pPr>
              <w:pStyle w:val="TableParagraph"/>
              <w:rPr>
                <w:sz w:val="24"/>
              </w:rPr>
            </w:pPr>
            <w:r>
              <w:rPr>
                <w:sz w:val="24"/>
              </w:rPr>
              <w:t>自我与彼</w:t>
            </w:r>
          </w:p>
        </w:tc>
        <w:tc>
          <w:tcPr>
            <w:tcW w:w="1441" w:type="dxa"/>
          </w:tcPr>
          <w:p>
            <w:pPr>
              <w:pStyle w:val="TableParagraph"/>
              <w:ind w:left="221" w:right="220"/>
              <w:jc w:val="center"/>
              <w:rPr>
                <w:sz w:val="24"/>
              </w:rPr>
            </w:pPr>
            <w:r>
              <w:rPr>
                <w:sz w:val="24"/>
              </w:rPr>
              <w:t>大畏有三</w:t>
            </w:r>
          </w:p>
        </w:tc>
        <w:tc>
          <w:tcPr>
            <w:tcW w:w="2829" w:type="dxa"/>
          </w:tcPr>
          <w:p>
            <w:pPr>
              <w:pStyle w:val="TableParagraph"/>
              <w:ind w:left="241"/>
              <w:rPr>
                <w:sz w:val="24"/>
              </w:rPr>
            </w:pPr>
            <w:r>
              <w:rPr>
                <w:sz w:val="24"/>
              </w:rPr>
              <w:t>如知彼作</w:t>
            </w:r>
          </w:p>
        </w:tc>
      </w:tr>
      <w:tr>
        <w:trPr>
          <w:trHeight w:val="464" w:hRule="atLeast"/>
        </w:trPr>
        <w:tc>
          <w:tcPr>
            <w:tcW w:w="1251" w:type="dxa"/>
          </w:tcPr>
          <w:p>
            <w:pPr>
              <w:pStyle w:val="TableParagraph"/>
              <w:rPr>
                <w:sz w:val="24"/>
              </w:rPr>
            </w:pPr>
            <w:r>
              <w:rPr>
                <w:sz w:val="24"/>
              </w:rPr>
              <w:t>宜灭己中</w:t>
            </w:r>
          </w:p>
        </w:tc>
        <w:tc>
          <w:tcPr>
            <w:tcW w:w="1441" w:type="dxa"/>
          </w:tcPr>
          <w:p>
            <w:pPr>
              <w:pStyle w:val="TableParagraph"/>
              <w:ind w:left="221" w:right="220"/>
              <w:jc w:val="center"/>
              <w:rPr>
                <w:sz w:val="24"/>
              </w:rPr>
            </w:pPr>
            <w:r>
              <w:rPr>
                <w:sz w:val="24"/>
              </w:rPr>
              <w:t>俱两行义</w:t>
            </w:r>
          </w:p>
        </w:tc>
        <w:tc>
          <w:tcPr>
            <w:tcW w:w="2829" w:type="dxa"/>
          </w:tcPr>
          <w:p>
            <w:pPr>
              <w:pStyle w:val="TableParagraph"/>
              <w:ind w:left="241"/>
              <w:rPr>
                <w:sz w:val="24"/>
              </w:rPr>
            </w:pPr>
            <w:r>
              <w:rPr>
                <w:sz w:val="24"/>
              </w:rPr>
              <w:t>我为彼教</w:t>
            </w:r>
          </w:p>
        </w:tc>
      </w:tr>
      <w:tr>
        <w:trPr>
          <w:trHeight w:val="464" w:hRule="atLeast"/>
        </w:trPr>
        <w:tc>
          <w:tcPr>
            <w:tcW w:w="1251" w:type="dxa"/>
          </w:tcPr>
          <w:p>
            <w:pPr>
              <w:pStyle w:val="TableParagraph"/>
              <w:rPr>
                <w:sz w:val="24"/>
              </w:rPr>
            </w:pPr>
            <w:r>
              <w:rPr>
                <w:sz w:val="24"/>
              </w:rPr>
              <w:t>如知彼作</w:t>
            </w:r>
          </w:p>
        </w:tc>
        <w:tc>
          <w:tcPr>
            <w:tcW w:w="1441" w:type="dxa"/>
          </w:tcPr>
          <w:p>
            <w:pPr>
              <w:pStyle w:val="TableParagraph"/>
              <w:ind w:left="221" w:right="220"/>
              <w:jc w:val="center"/>
              <w:rPr>
                <w:sz w:val="24"/>
              </w:rPr>
            </w:pPr>
            <w:r>
              <w:rPr>
                <w:sz w:val="24"/>
              </w:rPr>
              <w:t>宜灭己中</w:t>
            </w:r>
          </w:p>
        </w:tc>
        <w:tc>
          <w:tcPr>
            <w:tcW w:w="2829" w:type="dxa"/>
          </w:tcPr>
          <w:p>
            <w:pPr>
              <w:pStyle w:val="TableParagraph"/>
              <w:ind w:left="241"/>
              <w:rPr>
                <w:sz w:val="24"/>
              </w:rPr>
            </w:pPr>
            <w:r>
              <w:rPr>
                <w:sz w:val="24"/>
              </w:rPr>
              <w:t>苦智胜愚</w:t>
            </w:r>
          </w:p>
        </w:tc>
      </w:tr>
      <w:tr>
        <w:trPr>
          <w:trHeight w:val="464" w:hRule="atLeast"/>
        </w:trPr>
        <w:tc>
          <w:tcPr>
            <w:tcW w:w="1251" w:type="dxa"/>
          </w:tcPr>
          <w:p>
            <w:pPr>
              <w:pStyle w:val="TableParagraph"/>
              <w:rPr>
                <w:sz w:val="24"/>
              </w:rPr>
            </w:pPr>
            <w:r>
              <w:rPr>
                <w:sz w:val="24"/>
              </w:rPr>
              <w:t>粗言恶说</w:t>
            </w:r>
          </w:p>
        </w:tc>
        <w:tc>
          <w:tcPr>
            <w:tcW w:w="1441" w:type="dxa"/>
          </w:tcPr>
          <w:p>
            <w:pPr>
              <w:pStyle w:val="TableParagraph"/>
              <w:ind w:left="221" w:right="220"/>
              <w:jc w:val="center"/>
              <w:rPr>
                <w:sz w:val="24"/>
              </w:rPr>
            </w:pPr>
            <w:r>
              <w:rPr>
                <w:sz w:val="24"/>
              </w:rPr>
              <w:t>欲常胜者</w:t>
            </w:r>
          </w:p>
        </w:tc>
        <w:tc>
          <w:tcPr>
            <w:tcW w:w="2829" w:type="dxa"/>
          </w:tcPr>
          <w:p>
            <w:pPr>
              <w:pStyle w:val="TableParagraph"/>
              <w:ind w:left="241"/>
              <w:rPr>
                <w:sz w:val="24"/>
              </w:rPr>
            </w:pPr>
            <w:r>
              <w:rPr>
                <w:sz w:val="24"/>
              </w:rPr>
              <w:t>于言宜默</w:t>
            </w:r>
          </w:p>
        </w:tc>
      </w:tr>
      <w:tr>
        <w:trPr>
          <w:trHeight w:val="461" w:hRule="atLeast"/>
        </w:trPr>
        <w:tc>
          <w:tcPr>
            <w:tcW w:w="1251" w:type="dxa"/>
          </w:tcPr>
          <w:p>
            <w:pPr>
              <w:pStyle w:val="TableParagraph"/>
              <w:rPr>
                <w:sz w:val="24"/>
              </w:rPr>
            </w:pPr>
            <w:r>
              <w:rPr>
                <w:sz w:val="24"/>
              </w:rPr>
              <w:t>夫为恶者</w:t>
            </w:r>
          </w:p>
        </w:tc>
        <w:tc>
          <w:tcPr>
            <w:tcW w:w="1441" w:type="dxa"/>
          </w:tcPr>
          <w:p>
            <w:pPr>
              <w:pStyle w:val="TableParagraph"/>
              <w:ind w:left="221" w:right="220"/>
              <w:jc w:val="center"/>
              <w:rPr>
                <w:sz w:val="24"/>
              </w:rPr>
            </w:pPr>
            <w:r>
              <w:rPr>
                <w:sz w:val="24"/>
              </w:rPr>
              <w:t>怒有怒报</w:t>
            </w:r>
          </w:p>
        </w:tc>
        <w:tc>
          <w:tcPr>
            <w:tcW w:w="2829" w:type="dxa"/>
          </w:tcPr>
          <w:p>
            <w:pPr>
              <w:pStyle w:val="TableParagraph"/>
              <w:ind w:left="241"/>
              <w:rPr>
                <w:sz w:val="24"/>
              </w:rPr>
            </w:pPr>
            <w:r>
              <w:rPr>
                <w:sz w:val="24"/>
              </w:rPr>
              <w:t>怒不报怒</w:t>
            </w:r>
          </w:p>
        </w:tc>
      </w:tr>
      <w:tr>
        <w:trPr>
          <w:trHeight w:val="990" w:hRule="atLeast"/>
        </w:trPr>
        <w:tc>
          <w:tcPr>
            <w:tcW w:w="1251" w:type="dxa"/>
          </w:tcPr>
          <w:p>
            <w:pPr>
              <w:pStyle w:val="TableParagraph"/>
              <w:spacing w:before="76"/>
              <w:rPr>
                <w:sz w:val="24"/>
              </w:rPr>
            </w:pPr>
            <w:r>
              <w:rPr>
                <w:sz w:val="24"/>
              </w:rPr>
              <w:t>胜彼斗负</w:t>
            </w:r>
          </w:p>
        </w:tc>
        <w:tc>
          <w:tcPr>
            <w:tcW w:w="1441" w:type="dxa"/>
          </w:tcPr>
          <w:p>
            <w:pPr>
              <w:pStyle w:val="TableParagraph"/>
              <w:spacing w:before="0"/>
              <w:ind w:left="0"/>
              <w:rPr>
                <w:rFonts w:ascii="Times New Roman"/>
                <w:sz w:val="24"/>
              </w:rPr>
            </w:pPr>
          </w:p>
        </w:tc>
        <w:tc>
          <w:tcPr>
            <w:tcW w:w="2829" w:type="dxa"/>
          </w:tcPr>
          <w:p>
            <w:pPr>
              <w:pStyle w:val="TableParagraph"/>
              <w:spacing w:before="0"/>
              <w:ind w:left="0"/>
              <w:rPr>
                <w:sz w:val="24"/>
              </w:rPr>
            </w:pPr>
          </w:p>
          <w:p>
            <w:pPr>
              <w:pStyle w:val="TableParagraph"/>
              <w:spacing w:before="11"/>
              <w:ind w:left="0"/>
              <w:rPr>
                <w:sz w:val="31"/>
              </w:rPr>
            </w:pPr>
          </w:p>
          <w:p>
            <w:pPr>
              <w:pStyle w:val="TableParagraph"/>
              <w:spacing w:line="254" w:lineRule="exact" w:before="1"/>
              <w:ind w:left="1098"/>
              <w:rPr>
                <w:sz w:val="24"/>
              </w:rPr>
            </w:pPr>
            <w:r>
              <w:rPr>
                <w:color w:val="993300"/>
                <w:sz w:val="24"/>
              </w:rPr>
              <w:t>尘垢品第二十六</w:t>
            </w:r>
          </w:p>
        </w:tc>
      </w:tr>
    </w:tbl>
    <w:p>
      <w:pPr>
        <w:pStyle w:val="BodyText"/>
        <w:spacing w:before="2"/>
        <w:ind w:left="0"/>
        <w:rPr>
          <w:sz w:val="22"/>
        </w:rPr>
      </w:pPr>
    </w:p>
    <w:p>
      <w:pPr>
        <w:pStyle w:val="BodyText"/>
        <w:spacing w:before="67"/>
      </w:pPr>
      <w:r>
        <w:rPr/>
        <w:t>十有九章。尘垢品者。分别清浊学当洁白无行污辱。</w:t>
      </w:r>
    </w:p>
    <w:p>
      <w:pPr>
        <w:pStyle w:val="BodyText"/>
        <w:spacing w:before="9"/>
        <w:ind w:left="0"/>
      </w:pPr>
    </w:p>
    <w:p>
      <w:pPr>
        <w:pStyle w:val="BodyText"/>
        <w:spacing w:line="362" w:lineRule="auto"/>
        <w:ind w:right="6243"/>
        <w:jc w:val="both"/>
      </w:pPr>
      <w:r>
        <w:rPr/>
        <w:t>生无善行   死堕恶道    住疾无间到无资用   当求智慧    以然意定去垢勿污   可离苦形    慧人以渐安徐稍进   洗除心垢    如工炼金恶生于心   还自坏形    如铁生垢反食其身</w:t>
      </w:r>
    </w:p>
    <w:p>
      <w:pPr>
        <w:pStyle w:val="BodyText"/>
        <w:spacing w:line="362" w:lineRule="auto" w:before="162"/>
        <w:ind w:right="7204"/>
        <w:jc w:val="both"/>
      </w:pPr>
      <w:r>
        <w:rPr/>
        <w:t>不诵为言垢   不勤为家垢不严为色垢   放逸为事垢悭为惠施垢   不善为行垢今世亦后世 恶法为常垢</w:t>
      </w:r>
    </w:p>
    <w:p>
      <w:pPr>
        <w:spacing w:after="0" w:line="362" w:lineRule="auto"/>
        <w:jc w:val="both"/>
        <w:sectPr>
          <w:pgSz w:w="12240" w:h="15840"/>
          <w:pgMar w:top="580" w:bottom="280" w:left="580" w:right="640"/>
        </w:sectPr>
      </w:pPr>
    </w:p>
    <w:p>
      <w:pPr>
        <w:pStyle w:val="BodyText"/>
        <w:spacing w:line="362" w:lineRule="auto" w:before="96"/>
        <w:ind w:right="6243"/>
        <w:jc w:val="both"/>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垢中之垢   莫甚于痴    学当舍恶比丘无垢   苟生无耻    如鸟长喙强颜耐辱   名曰秽生    廉耻虽苦义取清白   避辱不妄    名曰洁生愚人好杀   言无诚实    不与而取好犯人妇   逞心犯戒    迷惑于酒斯人世世   自掘身本    人如觉是不当念恶   愚近非法    久自烧没若信布施   欲扬名誉    会人虚饰非入净定   一切断欲    截意根原昼夜守一   必入定意    着垢为尘从染尘漏   不染不行    净而离愚见彼自侵   常内自省    行漏自欺漏尽无垢</w:t>
      </w:r>
    </w:p>
    <w:p>
      <w:pPr>
        <w:pStyle w:val="BodyText"/>
        <w:spacing w:line="362" w:lineRule="auto" w:before="163"/>
        <w:ind w:right="7204"/>
        <w:jc w:val="both"/>
      </w:pPr>
      <w:r>
        <w:rPr/>
        <w:t>火莫热于淫   捷莫疾于怒网莫密于痴   爱流驶乎河虚空无辙迹   沙门无外意众人尽乐恶   唯佛净无秽虚空无辙迹   沙门无外意世间皆无常 佛无我所有</w:t>
      </w:r>
    </w:p>
    <w:p>
      <w:pPr>
        <w:pStyle w:val="BodyText"/>
        <w:spacing w:line="475" w:lineRule="auto" w:before="194" w:after="49"/>
        <w:ind w:right="4561" w:firstLine="3740"/>
      </w:pPr>
      <w:r>
        <w:rPr>
          <w:color w:val="993300"/>
        </w:rPr>
        <w:t>奉持品第二十七</w:t>
      </w:r>
      <w:r>
        <w:rPr/>
        <w:t>十有七章。奉持品者。解说道义法贵德行不用贪侈。</w: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好经道者</w:t>
            </w:r>
          </w:p>
        </w:tc>
        <w:tc>
          <w:tcPr>
            <w:tcW w:w="1441" w:type="dxa"/>
          </w:tcPr>
          <w:p>
            <w:pPr>
              <w:pStyle w:val="TableParagraph"/>
              <w:spacing w:line="274" w:lineRule="exact" w:before="0"/>
              <w:ind w:left="221" w:right="220"/>
              <w:jc w:val="center"/>
              <w:rPr>
                <w:sz w:val="24"/>
              </w:rPr>
            </w:pPr>
            <w:r>
              <w:rPr>
                <w:sz w:val="24"/>
              </w:rPr>
              <w:t>不竞于利</w:t>
            </w:r>
          </w:p>
        </w:tc>
        <w:tc>
          <w:tcPr>
            <w:tcW w:w="1251" w:type="dxa"/>
          </w:tcPr>
          <w:p>
            <w:pPr>
              <w:pStyle w:val="TableParagraph"/>
              <w:spacing w:line="274" w:lineRule="exact" w:before="0"/>
              <w:ind w:left="0" w:right="46"/>
              <w:jc w:val="right"/>
              <w:rPr>
                <w:sz w:val="24"/>
              </w:rPr>
            </w:pPr>
            <w:r>
              <w:rPr>
                <w:sz w:val="24"/>
              </w:rPr>
              <w:t>有利无利</w:t>
            </w:r>
          </w:p>
        </w:tc>
      </w:tr>
      <w:tr>
        <w:trPr>
          <w:trHeight w:val="464" w:hRule="atLeast"/>
        </w:trPr>
        <w:tc>
          <w:tcPr>
            <w:tcW w:w="1251" w:type="dxa"/>
          </w:tcPr>
          <w:p>
            <w:pPr>
              <w:pStyle w:val="TableParagraph"/>
              <w:rPr>
                <w:sz w:val="24"/>
              </w:rPr>
            </w:pPr>
            <w:r>
              <w:rPr>
                <w:sz w:val="24"/>
              </w:rPr>
              <w:t>无欲不惑</w:t>
            </w:r>
          </w:p>
        </w:tc>
        <w:tc>
          <w:tcPr>
            <w:tcW w:w="1441" w:type="dxa"/>
          </w:tcPr>
          <w:p>
            <w:pPr>
              <w:pStyle w:val="TableParagraph"/>
              <w:ind w:left="221" w:right="220"/>
              <w:jc w:val="center"/>
              <w:rPr>
                <w:sz w:val="24"/>
              </w:rPr>
            </w:pPr>
            <w:r>
              <w:rPr>
                <w:sz w:val="24"/>
              </w:rPr>
              <w:t>常愍好学</w:t>
            </w:r>
          </w:p>
        </w:tc>
        <w:tc>
          <w:tcPr>
            <w:tcW w:w="1251" w:type="dxa"/>
          </w:tcPr>
          <w:p>
            <w:pPr>
              <w:pStyle w:val="TableParagraph"/>
              <w:ind w:left="0" w:right="46"/>
              <w:jc w:val="right"/>
              <w:rPr>
                <w:sz w:val="24"/>
              </w:rPr>
            </w:pPr>
            <w:r>
              <w:rPr>
                <w:sz w:val="24"/>
              </w:rPr>
              <w:t>正心以行</w:t>
            </w:r>
          </w:p>
        </w:tc>
      </w:tr>
      <w:tr>
        <w:trPr>
          <w:trHeight w:val="464" w:hRule="atLeast"/>
        </w:trPr>
        <w:tc>
          <w:tcPr>
            <w:tcW w:w="1251" w:type="dxa"/>
          </w:tcPr>
          <w:p>
            <w:pPr>
              <w:pStyle w:val="TableParagraph"/>
              <w:rPr>
                <w:sz w:val="24"/>
              </w:rPr>
            </w:pPr>
            <w:r>
              <w:rPr>
                <w:sz w:val="24"/>
              </w:rPr>
              <w:t>拥怀宝慧</w:t>
            </w:r>
          </w:p>
        </w:tc>
        <w:tc>
          <w:tcPr>
            <w:tcW w:w="1441" w:type="dxa"/>
          </w:tcPr>
          <w:p>
            <w:pPr>
              <w:pStyle w:val="TableParagraph"/>
              <w:ind w:left="221" w:right="220"/>
              <w:jc w:val="center"/>
              <w:rPr>
                <w:sz w:val="24"/>
              </w:rPr>
            </w:pPr>
            <w:r>
              <w:rPr>
                <w:sz w:val="24"/>
              </w:rPr>
              <w:t>是谓为道</w:t>
            </w:r>
          </w:p>
        </w:tc>
        <w:tc>
          <w:tcPr>
            <w:tcW w:w="1251" w:type="dxa"/>
          </w:tcPr>
          <w:p>
            <w:pPr>
              <w:pStyle w:val="TableParagraph"/>
              <w:ind w:left="0" w:right="46"/>
              <w:jc w:val="right"/>
              <w:rPr>
                <w:sz w:val="24"/>
              </w:rPr>
            </w:pPr>
            <w:r>
              <w:rPr>
                <w:sz w:val="24"/>
              </w:rPr>
              <w:t>所谓智者</w:t>
            </w:r>
          </w:p>
        </w:tc>
      </w:tr>
      <w:tr>
        <w:trPr>
          <w:trHeight w:val="464" w:hRule="atLeast"/>
        </w:trPr>
        <w:tc>
          <w:tcPr>
            <w:tcW w:w="1251" w:type="dxa"/>
          </w:tcPr>
          <w:p>
            <w:pPr>
              <w:pStyle w:val="TableParagraph"/>
              <w:rPr>
                <w:sz w:val="24"/>
              </w:rPr>
            </w:pPr>
            <w:r>
              <w:rPr>
                <w:sz w:val="24"/>
              </w:rPr>
              <w:t>不必辩言</w:t>
            </w:r>
          </w:p>
        </w:tc>
        <w:tc>
          <w:tcPr>
            <w:tcW w:w="1441" w:type="dxa"/>
          </w:tcPr>
          <w:p>
            <w:pPr>
              <w:pStyle w:val="TableParagraph"/>
              <w:ind w:left="221" w:right="220"/>
              <w:jc w:val="center"/>
              <w:rPr>
                <w:sz w:val="24"/>
              </w:rPr>
            </w:pPr>
            <w:r>
              <w:rPr>
                <w:sz w:val="24"/>
              </w:rPr>
              <w:t>无恐无惧</w:t>
            </w:r>
          </w:p>
        </w:tc>
        <w:tc>
          <w:tcPr>
            <w:tcW w:w="1251" w:type="dxa"/>
          </w:tcPr>
          <w:p>
            <w:pPr>
              <w:pStyle w:val="TableParagraph"/>
              <w:ind w:left="0" w:right="46"/>
              <w:jc w:val="right"/>
              <w:rPr>
                <w:sz w:val="24"/>
              </w:rPr>
            </w:pPr>
            <w:r>
              <w:rPr>
                <w:sz w:val="24"/>
              </w:rPr>
              <w:t>守善为智</w:t>
            </w:r>
          </w:p>
        </w:tc>
      </w:tr>
      <w:tr>
        <w:trPr>
          <w:trHeight w:val="464" w:hRule="atLeast"/>
        </w:trPr>
        <w:tc>
          <w:tcPr>
            <w:tcW w:w="1251" w:type="dxa"/>
          </w:tcPr>
          <w:p>
            <w:pPr>
              <w:pStyle w:val="TableParagraph"/>
              <w:rPr>
                <w:sz w:val="24"/>
              </w:rPr>
            </w:pPr>
            <w:r>
              <w:rPr>
                <w:sz w:val="24"/>
              </w:rPr>
              <w:t>奉持法者</w:t>
            </w:r>
          </w:p>
        </w:tc>
        <w:tc>
          <w:tcPr>
            <w:tcW w:w="1441" w:type="dxa"/>
          </w:tcPr>
          <w:p>
            <w:pPr>
              <w:pStyle w:val="TableParagraph"/>
              <w:ind w:left="221" w:right="220"/>
              <w:jc w:val="center"/>
              <w:rPr>
                <w:sz w:val="24"/>
              </w:rPr>
            </w:pPr>
            <w:r>
              <w:rPr>
                <w:sz w:val="24"/>
              </w:rPr>
              <w:t>不以多言</w:t>
            </w:r>
          </w:p>
        </w:tc>
        <w:tc>
          <w:tcPr>
            <w:tcW w:w="1251" w:type="dxa"/>
          </w:tcPr>
          <w:p>
            <w:pPr>
              <w:pStyle w:val="TableParagraph"/>
              <w:ind w:left="0" w:right="46"/>
              <w:jc w:val="right"/>
              <w:rPr>
                <w:sz w:val="24"/>
              </w:rPr>
            </w:pPr>
            <w:r>
              <w:rPr>
                <w:sz w:val="24"/>
              </w:rPr>
              <w:t>虽素少闻</w:t>
            </w:r>
          </w:p>
        </w:tc>
      </w:tr>
      <w:tr>
        <w:trPr>
          <w:trHeight w:val="464" w:hRule="atLeast"/>
        </w:trPr>
        <w:tc>
          <w:tcPr>
            <w:tcW w:w="1251" w:type="dxa"/>
          </w:tcPr>
          <w:p>
            <w:pPr>
              <w:pStyle w:val="TableParagraph"/>
              <w:rPr>
                <w:sz w:val="24"/>
              </w:rPr>
            </w:pPr>
            <w:r>
              <w:rPr>
                <w:sz w:val="24"/>
              </w:rPr>
              <w:t>身依法行</w:t>
            </w:r>
          </w:p>
        </w:tc>
        <w:tc>
          <w:tcPr>
            <w:tcW w:w="1441" w:type="dxa"/>
          </w:tcPr>
          <w:p>
            <w:pPr>
              <w:pStyle w:val="TableParagraph"/>
              <w:ind w:left="221" w:right="220"/>
              <w:jc w:val="center"/>
              <w:rPr>
                <w:sz w:val="24"/>
              </w:rPr>
            </w:pPr>
            <w:r>
              <w:rPr>
                <w:sz w:val="24"/>
              </w:rPr>
              <w:t>守道不忌</w:t>
            </w:r>
          </w:p>
        </w:tc>
        <w:tc>
          <w:tcPr>
            <w:tcW w:w="1251" w:type="dxa"/>
          </w:tcPr>
          <w:p>
            <w:pPr>
              <w:pStyle w:val="TableParagraph"/>
              <w:ind w:left="0" w:right="46"/>
              <w:jc w:val="right"/>
              <w:rPr>
                <w:sz w:val="24"/>
              </w:rPr>
            </w:pPr>
            <w:r>
              <w:rPr>
                <w:sz w:val="24"/>
              </w:rPr>
              <w:t>可谓奉法</w:t>
            </w:r>
          </w:p>
        </w:tc>
      </w:tr>
      <w:tr>
        <w:trPr>
          <w:trHeight w:val="464" w:hRule="atLeast"/>
        </w:trPr>
        <w:tc>
          <w:tcPr>
            <w:tcW w:w="1251" w:type="dxa"/>
          </w:tcPr>
          <w:p>
            <w:pPr>
              <w:pStyle w:val="TableParagraph"/>
              <w:rPr>
                <w:sz w:val="24"/>
              </w:rPr>
            </w:pPr>
            <w:r>
              <w:rPr>
                <w:sz w:val="24"/>
              </w:rPr>
              <w:t>所谓老者</w:t>
            </w:r>
          </w:p>
        </w:tc>
        <w:tc>
          <w:tcPr>
            <w:tcW w:w="1441" w:type="dxa"/>
          </w:tcPr>
          <w:p>
            <w:pPr>
              <w:pStyle w:val="TableParagraph"/>
              <w:ind w:left="221" w:right="220"/>
              <w:jc w:val="center"/>
              <w:rPr>
                <w:sz w:val="24"/>
              </w:rPr>
            </w:pPr>
            <w:r>
              <w:rPr>
                <w:sz w:val="24"/>
              </w:rPr>
              <w:t>不必年耆</w:t>
            </w:r>
          </w:p>
        </w:tc>
        <w:tc>
          <w:tcPr>
            <w:tcW w:w="1251" w:type="dxa"/>
          </w:tcPr>
          <w:p>
            <w:pPr>
              <w:pStyle w:val="TableParagraph"/>
              <w:ind w:left="0" w:right="46"/>
              <w:jc w:val="right"/>
              <w:rPr>
                <w:sz w:val="24"/>
              </w:rPr>
            </w:pPr>
            <w:r>
              <w:rPr>
                <w:sz w:val="24"/>
              </w:rPr>
              <w:t>形熟发白</w:t>
            </w:r>
          </w:p>
        </w:tc>
      </w:tr>
      <w:tr>
        <w:trPr>
          <w:trHeight w:val="352" w:hRule="atLeast"/>
        </w:trPr>
        <w:tc>
          <w:tcPr>
            <w:tcW w:w="1251" w:type="dxa"/>
          </w:tcPr>
          <w:p>
            <w:pPr>
              <w:pStyle w:val="TableParagraph"/>
              <w:spacing w:line="254" w:lineRule="exact"/>
              <w:rPr>
                <w:sz w:val="24"/>
              </w:rPr>
            </w:pPr>
            <w:r>
              <w:rPr>
                <w:sz w:val="24"/>
              </w:rPr>
              <w:t>蠢愚而已</w:t>
            </w:r>
          </w:p>
        </w:tc>
        <w:tc>
          <w:tcPr>
            <w:tcW w:w="1441" w:type="dxa"/>
          </w:tcPr>
          <w:p>
            <w:pPr>
              <w:pStyle w:val="TableParagraph"/>
              <w:spacing w:line="254" w:lineRule="exact"/>
              <w:ind w:left="221" w:right="220"/>
              <w:jc w:val="center"/>
              <w:rPr>
                <w:sz w:val="24"/>
              </w:rPr>
            </w:pPr>
            <w:r>
              <w:rPr>
                <w:sz w:val="24"/>
              </w:rPr>
              <w:t>谓怀谛法</w:t>
            </w:r>
          </w:p>
        </w:tc>
        <w:tc>
          <w:tcPr>
            <w:tcW w:w="1251" w:type="dxa"/>
          </w:tcPr>
          <w:p>
            <w:pPr>
              <w:pStyle w:val="TableParagraph"/>
              <w:spacing w:line="254" w:lineRule="exact"/>
              <w:ind w:left="0" w:right="46"/>
              <w:jc w:val="right"/>
              <w:rPr>
                <w:sz w:val="24"/>
              </w:rPr>
            </w:pPr>
            <w:r>
              <w:rPr>
                <w:sz w:val="24"/>
              </w:rPr>
              <w:t>顺调慈仁</w:t>
            </w:r>
          </w:p>
        </w:tc>
      </w:tr>
    </w:tbl>
    <w:p>
      <w:pPr>
        <w:spacing w:after="0" w:line="254" w:lineRule="exact"/>
        <w:jc w:val="right"/>
        <w:rPr>
          <w:sz w:val="24"/>
        </w:rPr>
        <w:sectPr>
          <w:pgSz w:w="12240" w:h="15840"/>
          <w:pgMar w:top="580" w:bottom="280" w:left="580" w:right="640"/>
        </w:sectPr>
      </w:pPr>
    </w:p>
    <w:p>
      <w:pPr>
        <w:pStyle w:val="BodyText"/>
        <w:spacing w:before="8"/>
        <w:ind w:left="0"/>
        <w:rPr>
          <w:sz w:val="10"/>
        </w:rPr>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2829"/>
      </w:tblGrid>
      <w:tr>
        <w:trPr>
          <w:trHeight w:val="352" w:hRule="atLeast"/>
        </w:trPr>
        <w:tc>
          <w:tcPr>
            <w:tcW w:w="1251" w:type="dxa"/>
          </w:tcPr>
          <w:p>
            <w:pPr>
              <w:pStyle w:val="TableParagraph"/>
              <w:spacing w:line="274" w:lineRule="exact" w:before="0"/>
              <w:rPr>
                <w:sz w:val="24"/>
              </w:rPr>
            </w:pPr>
            <w:r>
              <w:rPr>
                <w:sz w:val="24"/>
              </w:rPr>
              <w:t>明远清洁</w:t>
            </w:r>
          </w:p>
        </w:tc>
        <w:tc>
          <w:tcPr>
            <w:tcW w:w="1441" w:type="dxa"/>
          </w:tcPr>
          <w:p>
            <w:pPr>
              <w:pStyle w:val="TableParagraph"/>
              <w:spacing w:line="274" w:lineRule="exact" w:before="0"/>
              <w:ind w:left="221" w:right="220"/>
              <w:jc w:val="center"/>
              <w:rPr>
                <w:sz w:val="24"/>
              </w:rPr>
            </w:pPr>
            <w:r>
              <w:rPr>
                <w:sz w:val="24"/>
              </w:rPr>
              <w:t>是为长老</w:t>
            </w:r>
          </w:p>
        </w:tc>
        <w:tc>
          <w:tcPr>
            <w:tcW w:w="2829" w:type="dxa"/>
          </w:tcPr>
          <w:p>
            <w:pPr>
              <w:pStyle w:val="TableParagraph"/>
              <w:spacing w:line="274" w:lineRule="exact" w:before="0"/>
              <w:ind w:left="241"/>
              <w:rPr>
                <w:sz w:val="24"/>
              </w:rPr>
            </w:pPr>
            <w:r>
              <w:rPr>
                <w:sz w:val="24"/>
              </w:rPr>
              <w:t>所谓端政</w:t>
            </w:r>
          </w:p>
        </w:tc>
      </w:tr>
      <w:tr>
        <w:trPr>
          <w:trHeight w:val="464" w:hRule="atLeast"/>
        </w:trPr>
        <w:tc>
          <w:tcPr>
            <w:tcW w:w="1251" w:type="dxa"/>
          </w:tcPr>
          <w:p>
            <w:pPr>
              <w:pStyle w:val="TableParagraph"/>
              <w:rPr>
                <w:sz w:val="24"/>
              </w:rPr>
            </w:pPr>
            <w:r>
              <w:rPr>
                <w:sz w:val="24"/>
              </w:rPr>
              <w:t>非色如花</w:t>
            </w:r>
          </w:p>
        </w:tc>
        <w:tc>
          <w:tcPr>
            <w:tcW w:w="1441" w:type="dxa"/>
          </w:tcPr>
          <w:p>
            <w:pPr>
              <w:pStyle w:val="TableParagraph"/>
              <w:ind w:left="221" w:right="220"/>
              <w:jc w:val="center"/>
              <w:rPr>
                <w:sz w:val="24"/>
              </w:rPr>
            </w:pPr>
            <w:r>
              <w:rPr>
                <w:sz w:val="24"/>
              </w:rPr>
              <w:t>悭嫉虚饰</w:t>
            </w:r>
          </w:p>
        </w:tc>
        <w:tc>
          <w:tcPr>
            <w:tcW w:w="2829" w:type="dxa"/>
          </w:tcPr>
          <w:p>
            <w:pPr>
              <w:pStyle w:val="TableParagraph"/>
              <w:ind w:left="241"/>
              <w:rPr>
                <w:sz w:val="24"/>
              </w:rPr>
            </w:pPr>
            <w:r>
              <w:rPr>
                <w:sz w:val="24"/>
              </w:rPr>
              <w:t>言行有违</w:t>
            </w:r>
          </w:p>
        </w:tc>
      </w:tr>
      <w:tr>
        <w:trPr>
          <w:trHeight w:val="464" w:hRule="atLeast"/>
        </w:trPr>
        <w:tc>
          <w:tcPr>
            <w:tcW w:w="1251" w:type="dxa"/>
          </w:tcPr>
          <w:p>
            <w:pPr>
              <w:pStyle w:val="TableParagraph"/>
              <w:rPr>
                <w:sz w:val="24"/>
              </w:rPr>
            </w:pPr>
            <w:r>
              <w:rPr>
                <w:sz w:val="24"/>
              </w:rPr>
              <w:t>谓能舍恶</w:t>
            </w:r>
          </w:p>
        </w:tc>
        <w:tc>
          <w:tcPr>
            <w:tcW w:w="1441" w:type="dxa"/>
          </w:tcPr>
          <w:p>
            <w:pPr>
              <w:pStyle w:val="TableParagraph"/>
              <w:ind w:left="221" w:right="220"/>
              <w:jc w:val="center"/>
              <w:rPr>
                <w:sz w:val="24"/>
              </w:rPr>
            </w:pPr>
            <w:r>
              <w:rPr>
                <w:sz w:val="24"/>
              </w:rPr>
              <w:t>根原已断</w:t>
            </w:r>
          </w:p>
        </w:tc>
        <w:tc>
          <w:tcPr>
            <w:tcW w:w="2829" w:type="dxa"/>
          </w:tcPr>
          <w:p>
            <w:pPr>
              <w:pStyle w:val="TableParagraph"/>
              <w:ind w:left="241"/>
              <w:rPr>
                <w:sz w:val="24"/>
              </w:rPr>
            </w:pPr>
            <w:r>
              <w:rPr>
                <w:sz w:val="24"/>
              </w:rPr>
              <w:t>慧而无恚</w:t>
            </w:r>
          </w:p>
        </w:tc>
      </w:tr>
      <w:tr>
        <w:trPr>
          <w:trHeight w:val="464" w:hRule="atLeast"/>
        </w:trPr>
        <w:tc>
          <w:tcPr>
            <w:tcW w:w="1251" w:type="dxa"/>
          </w:tcPr>
          <w:p>
            <w:pPr>
              <w:pStyle w:val="TableParagraph"/>
              <w:rPr>
                <w:sz w:val="24"/>
              </w:rPr>
            </w:pPr>
            <w:r>
              <w:rPr>
                <w:sz w:val="24"/>
              </w:rPr>
              <w:t>是谓端政</w:t>
            </w:r>
          </w:p>
        </w:tc>
        <w:tc>
          <w:tcPr>
            <w:tcW w:w="1441" w:type="dxa"/>
          </w:tcPr>
          <w:p>
            <w:pPr>
              <w:pStyle w:val="TableParagraph"/>
              <w:ind w:left="221" w:right="220"/>
              <w:jc w:val="center"/>
              <w:rPr>
                <w:sz w:val="24"/>
              </w:rPr>
            </w:pPr>
            <w:r>
              <w:rPr>
                <w:sz w:val="24"/>
              </w:rPr>
              <w:t>所谓沙门</w:t>
            </w:r>
          </w:p>
        </w:tc>
        <w:tc>
          <w:tcPr>
            <w:tcW w:w="2829" w:type="dxa"/>
          </w:tcPr>
          <w:p>
            <w:pPr>
              <w:pStyle w:val="TableParagraph"/>
              <w:ind w:left="241"/>
              <w:rPr>
                <w:sz w:val="24"/>
              </w:rPr>
            </w:pPr>
            <w:r>
              <w:rPr>
                <w:sz w:val="24"/>
              </w:rPr>
              <w:t>非必除发</w:t>
            </w:r>
          </w:p>
        </w:tc>
      </w:tr>
      <w:tr>
        <w:trPr>
          <w:trHeight w:val="464" w:hRule="atLeast"/>
        </w:trPr>
        <w:tc>
          <w:tcPr>
            <w:tcW w:w="1251" w:type="dxa"/>
          </w:tcPr>
          <w:p>
            <w:pPr>
              <w:pStyle w:val="TableParagraph"/>
              <w:rPr>
                <w:sz w:val="24"/>
              </w:rPr>
            </w:pPr>
            <w:r>
              <w:rPr>
                <w:sz w:val="24"/>
              </w:rPr>
              <w:t>妄语贪取</w:t>
            </w:r>
          </w:p>
        </w:tc>
        <w:tc>
          <w:tcPr>
            <w:tcW w:w="1441" w:type="dxa"/>
          </w:tcPr>
          <w:p>
            <w:pPr>
              <w:pStyle w:val="TableParagraph"/>
              <w:ind w:left="221" w:right="220"/>
              <w:jc w:val="center"/>
              <w:rPr>
                <w:sz w:val="24"/>
              </w:rPr>
            </w:pPr>
            <w:r>
              <w:rPr>
                <w:sz w:val="24"/>
              </w:rPr>
              <w:t>有欲如凡</w:t>
            </w:r>
          </w:p>
        </w:tc>
        <w:tc>
          <w:tcPr>
            <w:tcW w:w="2829" w:type="dxa"/>
          </w:tcPr>
          <w:p>
            <w:pPr>
              <w:pStyle w:val="TableParagraph"/>
              <w:ind w:left="241"/>
              <w:rPr>
                <w:sz w:val="24"/>
              </w:rPr>
            </w:pPr>
            <w:r>
              <w:rPr>
                <w:sz w:val="24"/>
              </w:rPr>
              <w:t>谓能止恶</w:t>
            </w:r>
          </w:p>
        </w:tc>
      </w:tr>
      <w:tr>
        <w:trPr>
          <w:trHeight w:val="464" w:hRule="atLeast"/>
        </w:trPr>
        <w:tc>
          <w:tcPr>
            <w:tcW w:w="1251" w:type="dxa"/>
          </w:tcPr>
          <w:p>
            <w:pPr>
              <w:pStyle w:val="TableParagraph"/>
              <w:rPr>
                <w:sz w:val="24"/>
              </w:rPr>
            </w:pPr>
            <w:r>
              <w:rPr>
                <w:sz w:val="24"/>
              </w:rPr>
              <w:t>恢廓弘道</w:t>
            </w:r>
          </w:p>
        </w:tc>
        <w:tc>
          <w:tcPr>
            <w:tcW w:w="1441" w:type="dxa"/>
          </w:tcPr>
          <w:p>
            <w:pPr>
              <w:pStyle w:val="TableParagraph"/>
              <w:ind w:left="221" w:right="220"/>
              <w:jc w:val="center"/>
              <w:rPr>
                <w:sz w:val="24"/>
              </w:rPr>
            </w:pPr>
            <w:r>
              <w:rPr>
                <w:sz w:val="24"/>
              </w:rPr>
              <w:t>息心灭意</w:t>
            </w:r>
          </w:p>
        </w:tc>
        <w:tc>
          <w:tcPr>
            <w:tcW w:w="2829" w:type="dxa"/>
          </w:tcPr>
          <w:p>
            <w:pPr>
              <w:pStyle w:val="TableParagraph"/>
              <w:ind w:left="241"/>
              <w:rPr>
                <w:sz w:val="24"/>
              </w:rPr>
            </w:pPr>
            <w:r>
              <w:rPr>
                <w:sz w:val="24"/>
              </w:rPr>
              <w:t>是为沙门</w:t>
            </w:r>
          </w:p>
        </w:tc>
      </w:tr>
      <w:tr>
        <w:trPr>
          <w:trHeight w:val="464" w:hRule="atLeast"/>
        </w:trPr>
        <w:tc>
          <w:tcPr>
            <w:tcW w:w="1251" w:type="dxa"/>
          </w:tcPr>
          <w:p>
            <w:pPr>
              <w:pStyle w:val="TableParagraph"/>
              <w:rPr>
                <w:sz w:val="24"/>
              </w:rPr>
            </w:pPr>
            <w:r>
              <w:rPr>
                <w:sz w:val="24"/>
              </w:rPr>
              <w:t>所谓比丘</w:t>
            </w:r>
          </w:p>
        </w:tc>
        <w:tc>
          <w:tcPr>
            <w:tcW w:w="1441" w:type="dxa"/>
          </w:tcPr>
          <w:p>
            <w:pPr>
              <w:pStyle w:val="TableParagraph"/>
              <w:ind w:left="221" w:right="220"/>
              <w:jc w:val="center"/>
              <w:rPr>
                <w:sz w:val="24"/>
              </w:rPr>
            </w:pPr>
            <w:r>
              <w:rPr>
                <w:sz w:val="24"/>
              </w:rPr>
              <w:t>非时乞食</w:t>
            </w:r>
          </w:p>
        </w:tc>
        <w:tc>
          <w:tcPr>
            <w:tcW w:w="2829" w:type="dxa"/>
          </w:tcPr>
          <w:p>
            <w:pPr>
              <w:pStyle w:val="TableParagraph"/>
              <w:ind w:left="241"/>
              <w:rPr>
                <w:sz w:val="24"/>
              </w:rPr>
            </w:pPr>
            <w:r>
              <w:rPr>
                <w:sz w:val="24"/>
              </w:rPr>
              <w:t>邪行淫彼</w:t>
            </w:r>
          </w:p>
        </w:tc>
      </w:tr>
      <w:tr>
        <w:trPr>
          <w:trHeight w:val="464" w:hRule="atLeast"/>
        </w:trPr>
        <w:tc>
          <w:tcPr>
            <w:tcW w:w="1251" w:type="dxa"/>
          </w:tcPr>
          <w:p>
            <w:pPr>
              <w:pStyle w:val="TableParagraph"/>
              <w:rPr>
                <w:sz w:val="24"/>
              </w:rPr>
            </w:pPr>
            <w:r>
              <w:rPr>
                <w:sz w:val="24"/>
              </w:rPr>
              <w:t>称名而已</w:t>
            </w:r>
          </w:p>
        </w:tc>
        <w:tc>
          <w:tcPr>
            <w:tcW w:w="1441" w:type="dxa"/>
          </w:tcPr>
          <w:p>
            <w:pPr>
              <w:pStyle w:val="TableParagraph"/>
              <w:ind w:left="221" w:right="220"/>
              <w:jc w:val="center"/>
              <w:rPr>
                <w:sz w:val="24"/>
              </w:rPr>
            </w:pPr>
            <w:r>
              <w:rPr>
                <w:sz w:val="24"/>
              </w:rPr>
              <w:t>谓舍罪福</w:t>
            </w:r>
          </w:p>
        </w:tc>
        <w:tc>
          <w:tcPr>
            <w:tcW w:w="2829" w:type="dxa"/>
          </w:tcPr>
          <w:p>
            <w:pPr>
              <w:pStyle w:val="TableParagraph"/>
              <w:ind w:left="241"/>
              <w:rPr>
                <w:sz w:val="24"/>
              </w:rPr>
            </w:pPr>
            <w:r>
              <w:rPr>
                <w:sz w:val="24"/>
              </w:rPr>
              <w:t>净修梵行</w:t>
            </w:r>
          </w:p>
        </w:tc>
      </w:tr>
      <w:tr>
        <w:trPr>
          <w:trHeight w:val="464" w:hRule="atLeast"/>
        </w:trPr>
        <w:tc>
          <w:tcPr>
            <w:tcW w:w="1251" w:type="dxa"/>
          </w:tcPr>
          <w:p>
            <w:pPr>
              <w:pStyle w:val="TableParagraph"/>
              <w:rPr>
                <w:sz w:val="24"/>
              </w:rPr>
            </w:pPr>
            <w:r>
              <w:rPr>
                <w:sz w:val="24"/>
              </w:rPr>
              <w:t>慧能破恶</w:t>
            </w:r>
          </w:p>
        </w:tc>
        <w:tc>
          <w:tcPr>
            <w:tcW w:w="1441" w:type="dxa"/>
          </w:tcPr>
          <w:p>
            <w:pPr>
              <w:pStyle w:val="TableParagraph"/>
              <w:ind w:left="221" w:right="220"/>
              <w:jc w:val="center"/>
              <w:rPr>
                <w:sz w:val="24"/>
              </w:rPr>
            </w:pPr>
            <w:r>
              <w:rPr>
                <w:sz w:val="24"/>
              </w:rPr>
              <w:t>是为比丘</w:t>
            </w:r>
          </w:p>
        </w:tc>
        <w:tc>
          <w:tcPr>
            <w:tcW w:w="2829" w:type="dxa"/>
          </w:tcPr>
          <w:p>
            <w:pPr>
              <w:pStyle w:val="TableParagraph"/>
              <w:ind w:left="241"/>
              <w:rPr>
                <w:sz w:val="24"/>
              </w:rPr>
            </w:pPr>
            <w:r>
              <w:rPr>
                <w:sz w:val="24"/>
              </w:rPr>
              <w:t>所谓仁明</w:t>
            </w:r>
          </w:p>
        </w:tc>
      </w:tr>
      <w:tr>
        <w:trPr>
          <w:trHeight w:val="464" w:hRule="atLeast"/>
        </w:trPr>
        <w:tc>
          <w:tcPr>
            <w:tcW w:w="1251" w:type="dxa"/>
          </w:tcPr>
          <w:p>
            <w:pPr>
              <w:pStyle w:val="TableParagraph"/>
              <w:rPr>
                <w:sz w:val="24"/>
              </w:rPr>
            </w:pPr>
            <w:r>
              <w:rPr>
                <w:sz w:val="24"/>
              </w:rPr>
              <w:t>非口不言</w:t>
            </w:r>
          </w:p>
        </w:tc>
        <w:tc>
          <w:tcPr>
            <w:tcW w:w="1441" w:type="dxa"/>
          </w:tcPr>
          <w:p>
            <w:pPr>
              <w:pStyle w:val="TableParagraph"/>
              <w:ind w:left="221" w:right="220"/>
              <w:jc w:val="center"/>
              <w:rPr>
                <w:sz w:val="24"/>
              </w:rPr>
            </w:pPr>
            <w:r>
              <w:rPr>
                <w:sz w:val="24"/>
              </w:rPr>
              <w:t>用心不净</w:t>
            </w:r>
          </w:p>
        </w:tc>
        <w:tc>
          <w:tcPr>
            <w:tcW w:w="2829" w:type="dxa"/>
          </w:tcPr>
          <w:p>
            <w:pPr>
              <w:pStyle w:val="TableParagraph"/>
              <w:ind w:left="241"/>
              <w:rPr>
                <w:sz w:val="24"/>
              </w:rPr>
            </w:pPr>
            <w:r>
              <w:rPr>
                <w:sz w:val="24"/>
              </w:rPr>
              <w:t>外顺而已</w:t>
            </w:r>
          </w:p>
        </w:tc>
      </w:tr>
      <w:tr>
        <w:trPr>
          <w:trHeight w:val="464" w:hRule="atLeast"/>
        </w:trPr>
        <w:tc>
          <w:tcPr>
            <w:tcW w:w="1251" w:type="dxa"/>
          </w:tcPr>
          <w:p>
            <w:pPr>
              <w:pStyle w:val="TableParagraph"/>
              <w:rPr>
                <w:sz w:val="24"/>
              </w:rPr>
            </w:pPr>
            <w:r>
              <w:rPr>
                <w:sz w:val="24"/>
              </w:rPr>
              <w:t>谓心无为</w:t>
            </w:r>
          </w:p>
        </w:tc>
        <w:tc>
          <w:tcPr>
            <w:tcW w:w="1441" w:type="dxa"/>
          </w:tcPr>
          <w:p>
            <w:pPr>
              <w:pStyle w:val="TableParagraph"/>
              <w:ind w:left="221" w:right="220"/>
              <w:jc w:val="center"/>
              <w:rPr>
                <w:sz w:val="24"/>
              </w:rPr>
            </w:pPr>
            <w:r>
              <w:rPr>
                <w:sz w:val="24"/>
              </w:rPr>
              <w:t>内行清虚</w:t>
            </w:r>
          </w:p>
        </w:tc>
        <w:tc>
          <w:tcPr>
            <w:tcW w:w="2829" w:type="dxa"/>
          </w:tcPr>
          <w:p>
            <w:pPr>
              <w:pStyle w:val="TableParagraph"/>
              <w:ind w:left="241"/>
              <w:rPr>
                <w:sz w:val="24"/>
              </w:rPr>
            </w:pPr>
            <w:r>
              <w:rPr>
                <w:sz w:val="24"/>
              </w:rPr>
              <w:t>此彼寂灭</w:t>
            </w:r>
          </w:p>
        </w:tc>
      </w:tr>
      <w:tr>
        <w:trPr>
          <w:trHeight w:val="464" w:hRule="atLeast"/>
        </w:trPr>
        <w:tc>
          <w:tcPr>
            <w:tcW w:w="1251" w:type="dxa"/>
          </w:tcPr>
          <w:p>
            <w:pPr>
              <w:pStyle w:val="TableParagraph"/>
              <w:rPr>
                <w:sz w:val="24"/>
              </w:rPr>
            </w:pPr>
            <w:r>
              <w:rPr>
                <w:sz w:val="24"/>
              </w:rPr>
              <w:t>是为仁明</w:t>
            </w:r>
          </w:p>
        </w:tc>
        <w:tc>
          <w:tcPr>
            <w:tcW w:w="1441" w:type="dxa"/>
          </w:tcPr>
          <w:p>
            <w:pPr>
              <w:pStyle w:val="TableParagraph"/>
              <w:ind w:left="221" w:right="220"/>
              <w:jc w:val="center"/>
              <w:rPr>
                <w:sz w:val="24"/>
              </w:rPr>
            </w:pPr>
            <w:r>
              <w:rPr>
                <w:sz w:val="24"/>
              </w:rPr>
              <w:t>所谓有道</w:t>
            </w:r>
          </w:p>
        </w:tc>
        <w:tc>
          <w:tcPr>
            <w:tcW w:w="2829" w:type="dxa"/>
          </w:tcPr>
          <w:p>
            <w:pPr>
              <w:pStyle w:val="TableParagraph"/>
              <w:ind w:left="241"/>
              <w:rPr>
                <w:sz w:val="24"/>
              </w:rPr>
            </w:pPr>
            <w:r>
              <w:rPr>
                <w:sz w:val="24"/>
              </w:rPr>
              <w:t>非救一物</w:t>
            </w:r>
          </w:p>
        </w:tc>
      </w:tr>
      <w:tr>
        <w:trPr>
          <w:trHeight w:val="464" w:hRule="atLeast"/>
        </w:trPr>
        <w:tc>
          <w:tcPr>
            <w:tcW w:w="1251" w:type="dxa"/>
          </w:tcPr>
          <w:p>
            <w:pPr>
              <w:pStyle w:val="TableParagraph"/>
              <w:rPr>
                <w:sz w:val="24"/>
              </w:rPr>
            </w:pPr>
            <w:r>
              <w:rPr>
                <w:sz w:val="24"/>
              </w:rPr>
              <w:t>普济天下</w:t>
            </w:r>
          </w:p>
        </w:tc>
        <w:tc>
          <w:tcPr>
            <w:tcW w:w="1441" w:type="dxa"/>
          </w:tcPr>
          <w:p>
            <w:pPr>
              <w:pStyle w:val="TableParagraph"/>
              <w:ind w:left="221" w:right="220"/>
              <w:jc w:val="center"/>
              <w:rPr>
                <w:sz w:val="24"/>
              </w:rPr>
            </w:pPr>
            <w:r>
              <w:rPr>
                <w:sz w:val="24"/>
              </w:rPr>
              <w:t>无害为道</w:t>
            </w:r>
          </w:p>
        </w:tc>
        <w:tc>
          <w:tcPr>
            <w:tcW w:w="2829" w:type="dxa"/>
          </w:tcPr>
          <w:p>
            <w:pPr>
              <w:pStyle w:val="TableParagraph"/>
              <w:ind w:left="241"/>
              <w:rPr>
                <w:sz w:val="24"/>
              </w:rPr>
            </w:pPr>
            <w:r>
              <w:rPr>
                <w:sz w:val="24"/>
              </w:rPr>
              <w:t>戒众不言</w:t>
            </w:r>
          </w:p>
        </w:tc>
      </w:tr>
      <w:tr>
        <w:trPr>
          <w:trHeight w:val="464" w:hRule="atLeast"/>
        </w:trPr>
        <w:tc>
          <w:tcPr>
            <w:tcW w:w="1251" w:type="dxa"/>
          </w:tcPr>
          <w:p>
            <w:pPr>
              <w:pStyle w:val="TableParagraph"/>
              <w:rPr>
                <w:sz w:val="24"/>
              </w:rPr>
            </w:pPr>
            <w:r>
              <w:rPr>
                <w:sz w:val="24"/>
              </w:rPr>
              <w:t>我行多诚</w:t>
            </w:r>
          </w:p>
        </w:tc>
        <w:tc>
          <w:tcPr>
            <w:tcW w:w="1441" w:type="dxa"/>
          </w:tcPr>
          <w:p>
            <w:pPr>
              <w:pStyle w:val="TableParagraph"/>
              <w:ind w:left="221" w:right="220"/>
              <w:jc w:val="center"/>
              <w:rPr>
                <w:sz w:val="24"/>
              </w:rPr>
            </w:pPr>
            <w:r>
              <w:rPr>
                <w:sz w:val="24"/>
              </w:rPr>
              <w:t>得定意者</w:t>
            </w:r>
          </w:p>
        </w:tc>
        <w:tc>
          <w:tcPr>
            <w:tcW w:w="2829" w:type="dxa"/>
          </w:tcPr>
          <w:p>
            <w:pPr>
              <w:pStyle w:val="TableParagraph"/>
              <w:ind w:left="241"/>
              <w:rPr>
                <w:sz w:val="24"/>
              </w:rPr>
            </w:pPr>
            <w:r>
              <w:rPr>
                <w:sz w:val="24"/>
              </w:rPr>
              <w:t>要由闭损</w:t>
            </w:r>
          </w:p>
        </w:tc>
      </w:tr>
      <w:tr>
        <w:trPr>
          <w:trHeight w:val="461" w:hRule="atLeast"/>
        </w:trPr>
        <w:tc>
          <w:tcPr>
            <w:tcW w:w="1251" w:type="dxa"/>
          </w:tcPr>
          <w:p>
            <w:pPr>
              <w:pStyle w:val="TableParagraph"/>
              <w:rPr>
                <w:sz w:val="24"/>
              </w:rPr>
            </w:pPr>
            <w:r>
              <w:rPr>
                <w:sz w:val="24"/>
              </w:rPr>
              <w:t>意解求安</w:t>
            </w:r>
          </w:p>
        </w:tc>
        <w:tc>
          <w:tcPr>
            <w:tcW w:w="1441" w:type="dxa"/>
          </w:tcPr>
          <w:p>
            <w:pPr>
              <w:pStyle w:val="TableParagraph"/>
              <w:ind w:left="221" w:right="220"/>
              <w:jc w:val="center"/>
              <w:rPr>
                <w:sz w:val="24"/>
              </w:rPr>
            </w:pPr>
            <w:r>
              <w:rPr>
                <w:sz w:val="24"/>
              </w:rPr>
              <w:t>莫习凡人</w:t>
            </w:r>
          </w:p>
        </w:tc>
        <w:tc>
          <w:tcPr>
            <w:tcW w:w="2829" w:type="dxa"/>
          </w:tcPr>
          <w:p>
            <w:pPr>
              <w:pStyle w:val="TableParagraph"/>
              <w:ind w:left="241"/>
              <w:rPr>
                <w:sz w:val="24"/>
              </w:rPr>
            </w:pPr>
            <w:r>
              <w:rPr>
                <w:sz w:val="24"/>
              </w:rPr>
              <w:t>使结未尽</w:t>
            </w:r>
          </w:p>
        </w:tc>
      </w:tr>
      <w:tr>
        <w:trPr>
          <w:trHeight w:val="990" w:hRule="atLeast"/>
        </w:trPr>
        <w:tc>
          <w:tcPr>
            <w:tcW w:w="1251" w:type="dxa"/>
          </w:tcPr>
          <w:p>
            <w:pPr>
              <w:pStyle w:val="TableParagraph"/>
              <w:spacing w:before="76"/>
              <w:rPr>
                <w:sz w:val="24"/>
              </w:rPr>
            </w:pPr>
            <w:r>
              <w:rPr>
                <w:sz w:val="24"/>
              </w:rPr>
              <w:t>莫能得脱</w:t>
            </w:r>
          </w:p>
        </w:tc>
        <w:tc>
          <w:tcPr>
            <w:tcW w:w="1441" w:type="dxa"/>
          </w:tcPr>
          <w:p>
            <w:pPr>
              <w:pStyle w:val="TableParagraph"/>
              <w:spacing w:before="0"/>
              <w:ind w:left="0"/>
              <w:rPr>
                <w:rFonts w:ascii="Times New Roman"/>
                <w:sz w:val="24"/>
              </w:rPr>
            </w:pPr>
          </w:p>
        </w:tc>
        <w:tc>
          <w:tcPr>
            <w:tcW w:w="2829" w:type="dxa"/>
          </w:tcPr>
          <w:p>
            <w:pPr>
              <w:pStyle w:val="TableParagraph"/>
              <w:spacing w:before="0"/>
              <w:ind w:left="0"/>
              <w:rPr>
                <w:sz w:val="24"/>
              </w:rPr>
            </w:pPr>
          </w:p>
          <w:p>
            <w:pPr>
              <w:pStyle w:val="TableParagraph"/>
              <w:spacing w:before="11"/>
              <w:ind w:left="0"/>
              <w:rPr>
                <w:sz w:val="31"/>
              </w:rPr>
            </w:pPr>
          </w:p>
          <w:p>
            <w:pPr>
              <w:pStyle w:val="TableParagraph"/>
              <w:spacing w:line="254" w:lineRule="exact" w:before="1"/>
              <w:ind w:left="1098"/>
              <w:rPr>
                <w:sz w:val="24"/>
              </w:rPr>
            </w:pPr>
            <w:r>
              <w:rPr>
                <w:color w:val="993300"/>
                <w:sz w:val="24"/>
              </w:rPr>
              <w:t>道行品第二十八</w:t>
            </w:r>
          </w:p>
        </w:tc>
      </w:tr>
    </w:tbl>
    <w:p>
      <w:pPr>
        <w:pStyle w:val="BodyText"/>
        <w:spacing w:before="2"/>
        <w:ind w:left="0"/>
        <w:rPr>
          <w:sz w:val="22"/>
        </w:rPr>
      </w:pPr>
    </w:p>
    <w:p>
      <w:pPr>
        <w:pStyle w:val="BodyText"/>
        <w:spacing w:before="67"/>
      </w:pPr>
      <w:r>
        <w:rPr/>
        <w:t>二十有八章。道行品者。旨说大要度脱之道此为极妙。</w:t>
      </w:r>
    </w:p>
    <w:p>
      <w:pPr>
        <w:pStyle w:val="BodyText"/>
        <w:spacing w:before="9"/>
        <w:ind w:left="0"/>
      </w:pPr>
    </w:p>
    <w:p>
      <w:pPr>
        <w:pStyle w:val="BodyText"/>
        <w:spacing w:line="362" w:lineRule="auto"/>
        <w:ind w:right="7204"/>
        <w:jc w:val="both"/>
      </w:pPr>
      <w:r>
        <w:rPr/>
        <w:t>八直最上道   四谛为法迹不淫行之尊   施灯必得眼是道无复畏   见净乃度世此能坏魔兵   力行灭邪苦我已开正道   为大现异明已闻当自行   行乃解邪缚生死非常苦   能观见为慧欲离一切苦   行道一切除生死非常空   能观见为慧欲离一切苦   但当勤行道起时当即起   莫如愚覆渊与堕与瞻聚 计罢不进道</w:t>
      </w:r>
    </w:p>
    <w:p>
      <w:pPr>
        <w:spacing w:after="0" w:line="362" w:lineRule="auto"/>
        <w:jc w:val="both"/>
        <w:sectPr>
          <w:pgSz w:w="12240" w:h="15840"/>
          <w:pgMar w:top="580" w:bottom="280" w:left="580" w:right="640"/>
        </w:sectPr>
      </w:pPr>
    </w:p>
    <w:p>
      <w:pPr>
        <w:pStyle w:val="BodyText"/>
        <w:spacing w:line="362" w:lineRule="auto" w:before="104"/>
        <w:ind w:right="7204"/>
        <w:jc w:val="both"/>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念应念则正   念不应则邪慧而不起邪   思正道乃成慎言守意念   身不善不行如是三行除   佛说是得道断树无伐本   根在犹复生除根乃无树 比丘得泥洹</w:t>
      </w:r>
    </w:p>
    <w:p>
      <w:pPr>
        <w:pStyle w:val="BodyText"/>
        <w:spacing w:line="362" w:lineRule="auto" w:before="155"/>
        <w:ind w:right="6243"/>
        <w:jc w:val="both"/>
      </w:pPr>
      <w:r>
        <w:rPr/>
        <w:t>不能断树   亲戚相恋    贪意自缚如犊慕乳   能断意本    生死无强是为近道   疾得泥洹    贪淫致老嗔恚致病   愚痴致死    除三得道释前解后   脱中度彼    一切念灭无复老死   人营妻子    不观病法死命卒至   如水湍骤    父子不救余亲何望   命尽怙亲    如盲守灯慧解是意   可修经戒    勤行度世一切除苦   远离诸渊    如风却云已灭思想   是为知见    智为世长惔乐无为   知受正教    生死得尽知众行空   是为慧见    罢厌世苦从是道除   知众行苦    是为慧见罢厌世苦   从是道除    众行非身是为慧见   罢厌世苦    从是道除吾语汝法   爱箭为射    宜以自勖受如来言</w:t>
      </w:r>
    </w:p>
    <w:p>
      <w:pPr>
        <w:pStyle w:val="BodyText"/>
        <w:spacing w:line="362" w:lineRule="auto" w:before="164"/>
        <w:ind w:right="7204"/>
        <w:jc w:val="both"/>
      </w:pPr>
      <w:r>
        <w:rPr/>
        <w:t>吾为都以灭   往来生死尽非一情以解   所演为道眼驶流澍于海   潘水漾疾满故为智者说   可趣服甘露前未闻法轮   转为哀众生于是奉事者 礼之度三有</w:t>
      </w:r>
    </w:p>
    <w:p>
      <w:pPr>
        <w:spacing w:after="0" w:line="362" w:lineRule="auto"/>
        <w:jc w:val="both"/>
        <w:sectPr>
          <w:pgSz w:w="12240" w:h="15840"/>
          <w:pgMar w:top="580" w:bottom="280" w:left="580" w:right="640"/>
        </w:sectPr>
      </w:pPr>
    </w:p>
    <w:p>
      <w:pPr>
        <w:pStyle w:val="BodyText"/>
        <w:spacing w:line="362" w:lineRule="auto" w:before="96"/>
        <w:ind w:right="7204"/>
        <w:jc w:val="both"/>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三念可念善   三亦难不善从念而有行   灭之为正断三定为转念   弃猗行无量得三三窟除   解结可应念知以戒禁恶   思惟慧乐念已知世成败 息意一切解</w:t>
      </w:r>
    </w:p>
    <w:p>
      <w:pPr>
        <w:pStyle w:val="BodyText"/>
        <w:spacing w:before="11"/>
        <w:ind w:left="0"/>
        <w:rPr>
          <w:sz w:val="8"/>
        </w:rPr>
      </w:pPr>
    </w:p>
    <w:p>
      <w:pPr>
        <w:pStyle w:val="BodyText"/>
        <w:spacing w:line="487" w:lineRule="auto" w:before="66"/>
        <w:ind w:right="4561" w:firstLine="3740"/>
      </w:pPr>
      <w:r>
        <w:rPr>
          <w:color w:val="993300"/>
        </w:rPr>
        <w:t>广衍品第二十九</w:t>
      </w:r>
      <w:r>
        <w:rPr/>
        <w:t>十有四章。广衍品者。言凡善恶积小致大证应章句。</w:t>
      </w:r>
    </w:p>
    <w:p>
      <w:pPr>
        <w:pStyle w:val="BodyText"/>
        <w:spacing w:line="362" w:lineRule="auto" w:before="1"/>
        <w:ind w:right="6243"/>
        <w:jc w:val="both"/>
      </w:pPr>
      <w:r>
        <w:rPr/>
        <w:t>施安虽小   其报弥大    慧从小施受见景福   施劳于人    而欲望祐殃咎归身   自遘广怨    已为多事非事亦造   伎乐放逸    恶习日增精进惟行   习是舍非    修身自觉是为正习   既自解慧    又多学问渐进普广   油酥投水    自无慧意不好学问   凝缩狭小    酪酥投水近道名显   如高山雪    远道闇昧如夜发箭   为佛弟子    常寤自觉昼夜念佛   惟法思众    为佛弟子当寤自觉 日暮思禅 乐观一心</w:t>
      </w:r>
    </w:p>
    <w:p>
      <w:pPr>
        <w:pStyle w:val="BodyText"/>
        <w:spacing w:line="362" w:lineRule="auto" w:before="163"/>
        <w:ind w:right="7204"/>
        <w:jc w:val="both"/>
      </w:pPr>
      <w:r>
        <w:rPr/>
        <w:t>人当有念意   每食知自少则是痛欲薄   节消而保寿学难舍罪难   居在家亦难会止同利难   难难无过有比丘乞求难   何可不自勉精进得自然   后无欲于人有信则戒成   从戒多致宝亦从得谐偶   在所见供养一坐一处卧   一行无放恣守一以正身 心乐居树间</w:t>
      </w:r>
    </w:p>
    <w:p>
      <w:pPr>
        <w:spacing w:after="0" w:line="362" w:lineRule="auto"/>
        <w:jc w:val="both"/>
        <w:sectPr>
          <w:pgSz w:w="12240" w:h="15840"/>
          <w:pgMar w:top="580" w:bottom="280" w:left="580" w:right="640"/>
        </w:sectPr>
      </w:pPr>
    </w:p>
    <w:p>
      <w:pPr>
        <w:pStyle w:val="BodyText"/>
        <w:spacing w:before="10"/>
        <w:ind w:left="0"/>
        <w:rPr>
          <w:sz w:val="8"/>
        </w:rPr>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p>
    <w:p>
      <w:pPr>
        <w:pStyle w:val="BodyText"/>
        <w:spacing w:line="475" w:lineRule="auto" w:before="66"/>
        <w:ind w:right="4561" w:firstLine="3860"/>
      </w:pPr>
      <w:r>
        <w:rPr>
          <w:color w:val="993300"/>
        </w:rPr>
        <w:t>地狱品第三十</w:t>
      </w:r>
      <w:r>
        <w:rPr/>
        <w:t>十有六章。地狱品者。道泥梨事作恶受恶罪牵不置。</w:t>
      </w:r>
    </w:p>
    <w:p>
      <w:pPr>
        <w:pStyle w:val="BodyText"/>
        <w:spacing w:line="362" w:lineRule="auto" w:before="16"/>
        <w:ind w:right="7204"/>
        <w:jc w:val="both"/>
      </w:pPr>
      <w:r>
        <w:rPr/>
        <w:t>妄语地狱近   作之言不作二罪后俱受   是行自牵往法衣在其身   为恶不自禁苟没恶行者   终则堕地狱无戒受供养   理岂不自损死啖烧铁丸   然热剧火炭放逸有四事   好犯他人妇卧险非福利   毁三淫泆四不福利堕恶   畏恶畏乐寡王法重罚加   身死入地狱譬如拔菅草   执缓则伤手学戒不禁制   狱录乃自贼人行为慢惰   不能除众劳梵行有玷缺   终不受大福常行所当行   自持必令强远离诸外道   莫习为尘垢为所不当为   然后致郁毒行善常吉顺   所适无悔吝其于众恶行   欲作若已作是苦不可解 罪近难得避</w:t>
      </w:r>
    </w:p>
    <w:p>
      <w:pPr>
        <w:pStyle w:val="BodyText"/>
        <w:spacing w:line="362" w:lineRule="auto" w:before="164"/>
        <w:ind w:right="6243"/>
        <w:jc w:val="both"/>
      </w:pPr>
      <w:r>
        <w:rPr/>
        <w:t>妄证求败   行已不正    怨谮良人以抂治士   罪缚斯人    自投于坑如备边城   中外牢固    自守其心非法不生   行缺致忧    令堕地狱可羞不羞   非羞反羞    生为邪见死堕地狱   可畏不畏    非畏反畏信向邪见   死堕地狱    可避不避可就不就 玩习邪见 死堕地狱</w:t>
      </w:r>
    </w:p>
    <w:p>
      <w:pPr>
        <w:spacing w:after="0" w:line="362" w:lineRule="auto"/>
        <w:jc w:val="both"/>
        <w:sectPr>
          <w:pgSz w:w="12240" w:h="15840"/>
          <w:pgMar w:top="580" w:bottom="280" w:left="580" w:right="640"/>
        </w:sectPr>
      </w:pPr>
    </w:p>
    <w:p>
      <w:pPr>
        <w:pStyle w:val="BodyText"/>
        <w:tabs>
          <w:tab w:pos="2371" w:val="left" w:leader="none"/>
          <w:tab w:pos="3813" w:val="left" w:leader="none"/>
        </w:tabs>
        <w:spacing w:line="367" w:lineRule="auto" w:before="94"/>
        <w:ind w:right="6243"/>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可近则近</w:t>
        <w:tab/>
        <w:t>可远则远</w:t>
        <w:tab/>
        <w:t>恒守正</w:t>
      </w:r>
      <w:r>
        <w:rPr>
          <w:spacing w:val="-16"/>
        </w:rPr>
        <w:t>见</w:t>
      </w:r>
      <w:r>
        <w:rPr/>
        <w:t>死堕善道</w:t>
      </w:r>
    </w:p>
    <w:p>
      <w:pPr>
        <w:pStyle w:val="BodyText"/>
        <w:spacing w:line="487" w:lineRule="auto" w:before="170"/>
        <w:ind w:right="4561" w:firstLine="3740"/>
      </w:pPr>
      <w:r>
        <w:rPr>
          <w:color w:val="993300"/>
        </w:rPr>
        <w:t>象喻品第三十一</w:t>
      </w:r>
      <w:r>
        <w:rPr/>
        <w:t>十有八章。象喻品者。教人正身为善得善福报快焉。</w:t>
      </w:r>
    </w:p>
    <w:p>
      <w:pPr>
        <w:pStyle w:val="BodyText"/>
        <w:spacing w:line="362" w:lineRule="auto" w:before="1"/>
        <w:ind w:right="6243"/>
        <w:jc w:val="both"/>
      </w:pPr>
      <w:r>
        <w:rPr/>
        <w:t>我如象斗   不恐中箭    常以诚信度无戒人   譬象调正    可中王乘调为尊人   乃受诚信    虽为常调如彼新驰   亦最善象    不如自调彼不能适   人所不至    唯自调者能到调方</w:t>
      </w:r>
    </w:p>
    <w:p>
      <w:pPr>
        <w:pStyle w:val="BodyText"/>
        <w:spacing w:line="362" w:lineRule="auto" w:before="161"/>
        <w:ind w:right="7204"/>
        <w:jc w:val="both"/>
      </w:pPr>
      <w:r>
        <w:rPr/>
        <w:t>如象名财守   猛害难禁制系绊不与食   而犹暴逸象没在恶行者   恒以贪自系其象不知厌   故数入胞胎本意为纯行   及常行所安悉舍降伏结   如钩制象调乐道不放逸   能常自护心是为拔身苦   如象出于塪若得贤能伴   俱行行善悍能伏诸所闻   至到不失意不得贤能伴   俱行行恶悍广断王邑里   宁独不为恶宁独行为善   不与愚为侣独而不为恶   如象惊自护生而有利安   伴软和为安命尽为福安   众恶不犯安人家有母乐   有父斯亦乐世有沙门乐   天下有道乐持戒终老安   信正所正善智慧最安身 不犯恶最安</w:t>
      </w:r>
    </w:p>
    <w:p>
      <w:pPr>
        <w:spacing w:after="0" w:line="362" w:lineRule="auto"/>
        <w:jc w:val="both"/>
        <w:sectPr>
          <w:pgSz w:w="12240" w:h="15840"/>
          <w:pgMar w:top="580" w:bottom="280" w:left="580" w:right="640"/>
        </w:sectPr>
      </w:pPr>
    </w:p>
    <w:p>
      <w:pPr>
        <w:pStyle w:val="BodyText"/>
        <w:spacing w:before="5" w:after="1"/>
        <w:ind w:left="0"/>
        <w:rPr>
          <w:sz w:val="10"/>
        </w:rPr>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2829"/>
      </w:tblGrid>
      <w:tr>
        <w:trPr>
          <w:trHeight w:val="352" w:hRule="atLeast"/>
        </w:trPr>
        <w:tc>
          <w:tcPr>
            <w:tcW w:w="1251" w:type="dxa"/>
          </w:tcPr>
          <w:p>
            <w:pPr>
              <w:pStyle w:val="TableParagraph"/>
              <w:spacing w:line="274" w:lineRule="exact" w:before="0"/>
              <w:rPr>
                <w:sz w:val="24"/>
              </w:rPr>
            </w:pPr>
            <w:r>
              <w:rPr>
                <w:sz w:val="24"/>
              </w:rPr>
              <w:t>如马调软</w:t>
            </w:r>
          </w:p>
        </w:tc>
        <w:tc>
          <w:tcPr>
            <w:tcW w:w="1441" w:type="dxa"/>
          </w:tcPr>
          <w:p>
            <w:pPr>
              <w:pStyle w:val="TableParagraph"/>
              <w:spacing w:line="274" w:lineRule="exact" w:before="0"/>
              <w:ind w:left="221" w:right="220"/>
              <w:jc w:val="center"/>
              <w:rPr>
                <w:sz w:val="24"/>
              </w:rPr>
            </w:pPr>
            <w:r>
              <w:rPr>
                <w:sz w:val="24"/>
              </w:rPr>
              <w:t>随意所如</w:t>
            </w:r>
          </w:p>
        </w:tc>
        <w:tc>
          <w:tcPr>
            <w:tcW w:w="2829" w:type="dxa"/>
          </w:tcPr>
          <w:p>
            <w:pPr>
              <w:pStyle w:val="TableParagraph"/>
              <w:spacing w:line="274" w:lineRule="exact" w:before="0"/>
              <w:ind w:left="241"/>
              <w:rPr>
                <w:sz w:val="24"/>
              </w:rPr>
            </w:pPr>
            <w:r>
              <w:rPr>
                <w:sz w:val="24"/>
              </w:rPr>
              <w:t>信戒精进</w:t>
            </w:r>
          </w:p>
        </w:tc>
      </w:tr>
      <w:tr>
        <w:trPr>
          <w:trHeight w:val="464" w:hRule="atLeast"/>
        </w:trPr>
        <w:tc>
          <w:tcPr>
            <w:tcW w:w="1251" w:type="dxa"/>
          </w:tcPr>
          <w:p>
            <w:pPr>
              <w:pStyle w:val="TableParagraph"/>
              <w:rPr>
                <w:sz w:val="24"/>
              </w:rPr>
            </w:pPr>
            <w:r>
              <w:rPr>
                <w:sz w:val="24"/>
              </w:rPr>
              <w:t>定法要具</w:t>
            </w:r>
          </w:p>
        </w:tc>
        <w:tc>
          <w:tcPr>
            <w:tcW w:w="1441" w:type="dxa"/>
          </w:tcPr>
          <w:p>
            <w:pPr>
              <w:pStyle w:val="TableParagraph"/>
              <w:ind w:left="221" w:right="220"/>
              <w:jc w:val="center"/>
              <w:rPr>
                <w:sz w:val="24"/>
              </w:rPr>
            </w:pPr>
            <w:r>
              <w:rPr>
                <w:sz w:val="24"/>
              </w:rPr>
              <w:t>明行成立</w:t>
            </w:r>
          </w:p>
        </w:tc>
        <w:tc>
          <w:tcPr>
            <w:tcW w:w="2829" w:type="dxa"/>
          </w:tcPr>
          <w:p>
            <w:pPr>
              <w:pStyle w:val="TableParagraph"/>
              <w:ind w:left="241"/>
              <w:rPr>
                <w:sz w:val="24"/>
              </w:rPr>
            </w:pPr>
            <w:r>
              <w:rPr>
                <w:sz w:val="24"/>
              </w:rPr>
              <w:t>忍和意定</w:t>
            </w:r>
          </w:p>
        </w:tc>
      </w:tr>
      <w:tr>
        <w:trPr>
          <w:trHeight w:val="464" w:hRule="atLeast"/>
        </w:trPr>
        <w:tc>
          <w:tcPr>
            <w:tcW w:w="1251" w:type="dxa"/>
          </w:tcPr>
          <w:p>
            <w:pPr>
              <w:pStyle w:val="TableParagraph"/>
              <w:rPr>
                <w:sz w:val="24"/>
              </w:rPr>
            </w:pPr>
            <w:r>
              <w:rPr>
                <w:sz w:val="24"/>
              </w:rPr>
              <w:t>是断诸苦</w:t>
            </w:r>
          </w:p>
        </w:tc>
        <w:tc>
          <w:tcPr>
            <w:tcW w:w="1441" w:type="dxa"/>
          </w:tcPr>
          <w:p>
            <w:pPr>
              <w:pStyle w:val="TableParagraph"/>
              <w:ind w:left="221" w:right="220"/>
              <w:jc w:val="center"/>
              <w:rPr>
                <w:sz w:val="24"/>
              </w:rPr>
            </w:pPr>
            <w:r>
              <w:rPr>
                <w:sz w:val="24"/>
              </w:rPr>
              <w:t>随意所如</w:t>
            </w:r>
          </w:p>
        </w:tc>
        <w:tc>
          <w:tcPr>
            <w:tcW w:w="2829" w:type="dxa"/>
          </w:tcPr>
          <w:p>
            <w:pPr>
              <w:pStyle w:val="TableParagraph"/>
              <w:ind w:left="241"/>
              <w:rPr>
                <w:sz w:val="24"/>
              </w:rPr>
            </w:pPr>
            <w:r>
              <w:rPr>
                <w:sz w:val="24"/>
              </w:rPr>
              <w:t>从是往定</w:t>
            </w:r>
          </w:p>
        </w:tc>
      </w:tr>
      <w:tr>
        <w:trPr>
          <w:trHeight w:val="464" w:hRule="atLeast"/>
        </w:trPr>
        <w:tc>
          <w:tcPr>
            <w:tcW w:w="1251" w:type="dxa"/>
          </w:tcPr>
          <w:p>
            <w:pPr>
              <w:pStyle w:val="TableParagraph"/>
              <w:rPr>
                <w:sz w:val="24"/>
              </w:rPr>
            </w:pPr>
            <w:r>
              <w:rPr>
                <w:sz w:val="24"/>
              </w:rPr>
              <w:t>如马调御</w:t>
            </w:r>
          </w:p>
        </w:tc>
        <w:tc>
          <w:tcPr>
            <w:tcW w:w="1441" w:type="dxa"/>
          </w:tcPr>
          <w:p>
            <w:pPr>
              <w:pStyle w:val="TableParagraph"/>
              <w:ind w:left="221" w:right="220"/>
              <w:jc w:val="center"/>
              <w:rPr>
                <w:sz w:val="24"/>
              </w:rPr>
            </w:pPr>
            <w:r>
              <w:rPr>
                <w:sz w:val="24"/>
              </w:rPr>
              <w:t>断恚无漏</w:t>
            </w:r>
          </w:p>
        </w:tc>
        <w:tc>
          <w:tcPr>
            <w:tcW w:w="2829" w:type="dxa"/>
          </w:tcPr>
          <w:p>
            <w:pPr>
              <w:pStyle w:val="TableParagraph"/>
              <w:ind w:left="241"/>
              <w:rPr>
                <w:sz w:val="24"/>
              </w:rPr>
            </w:pPr>
            <w:r>
              <w:rPr>
                <w:sz w:val="24"/>
              </w:rPr>
              <w:t>是受天乐</w:t>
            </w:r>
          </w:p>
        </w:tc>
      </w:tr>
      <w:tr>
        <w:trPr>
          <w:trHeight w:val="464" w:hRule="atLeast"/>
        </w:trPr>
        <w:tc>
          <w:tcPr>
            <w:tcW w:w="1251" w:type="dxa"/>
          </w:tcPr>
          <w:p>
            <w:pPr>
              <w:pStyle w:val="TableParagraph"/>
              <w:rPr>
                <w:sz w:val="24"/>
              </w:rPr>
            </w:pPr>
            <w:r>
              <w:rPr>
                <w:sz w:val="24"/>
              </w:rPr>
              <w:t>不自放恣</w:t>
            </w:r>
          </w:p>
        </w:tc>
        <w:tc>
          <w:tcPr>
            <w:tcW w:w="1441" w:type="dxa"/>
          </w:tcPr>
          <w:p>
            <w:pPr>
              <w:pStyle w:val="TableParagraph"/>
              <w:ind w:left="221" w:right="220"/>
              <w:jc w:val="center"/>
              <w:rPr>
                <w:sz w:val="24"/>
              </w:rPr>
            </w:pPr>
            <w:r>
              <w:rPr>
                <w:sz w:val="24"/>
              </w:rPr>
              <w:t>从是多寤</w:t>
            </w:r>
          </w:p>
        </w:tc>
        <w:tc>
          <w:tcPr>
            <w:tcW w:w="2829" w:type="dxa"/>
          </w:tcPr>
          <w:p>
            <w:pPr>
              <w:pStyle w:val="TableParagraph"/>
              <w:ind w:left="241"/>
              <w:rPr>
                <w:sz w:val="24"/>
              </w:rPr>
            </w:pPr>
            <w:r>
              <w:rPr>
                <w:sz w:val="24"/>
              </w:rPr>
              <w:t>羸马比良</w:t>
            </w:r>
          </w:p>
        </w:tc>
      </w:tr>
      <w:tr>
        <w:trPr>
          <w:trHeight w:val="993" w:hRule="atLeast"/>
        </w:trPr>
        <w:tc>
          <w:tcPr>
            <w:tcW w:w="1251" w:type="dxa"/>
          </w:tcPr>
          <w:p>
            <w:pPr>
              <w:pStyle w:val="TableParagraph"/>
              <w:rPr>
                <w:sz w:val="24"/>
              </w:rPr>
            </w:pPr>
            <w:r>
              <w:rPr>
                <w:sz w:val="24"/>
              </w:rPr>
              <w:t>弃恶为贤</w:t>
            </w:r>
          </w:p>
        </w:tc>
        <w:tc>
          <w:tcPr>
            <w:tcW w:w="1441" w:type="dxa"/>
          </w:tcPr>
          <w:p>
            <w:pPr>
              <w:pStyle w:val="TableParagraph"/>
              <w:spacing w:before="0"/>
              <w:ind w:left="0"/>
              <w:rPr>
                <w:rFonts w:ascii="Times New Roman"/>
                <w:sz w:val="24"/>
              </w:rPr>
            </w:pPr>
          </w:p>
        </w:tc>
        <w:tc>
          <w:tcPr>
            <w:tcW w:w="2829" w:type="dxa"/>
          </w:tcPr>
          <w:p>
            <w:pPr>
              <w:pStyle w:val="TableParagraph"/>
              <w:spacing w:before="0"/>
              <w:ind w:left="0"/>
              <w:rPr>
                <w:sz w:val="24"/>
              </w:rPr>
            </w:pPr>
          </w:p>
          <w:p>
            <w:pPr>
              <w:pStyle w:val="TableParagraph"/>
              <w:spacing w:before="1"/>
              <w:ind w:left="0"/>
              <w:rPr>
                <w:sz w:val="32"/>
              </w:rPr>
            </w:pPr>
          </w:p>
          <w:p>
            <w:pPr>
              <w:pStyle w:val="TableParagraph"/>
              <w:spacing w:line="254" w:lineRule="exact" w:before="0"/>
              <w:ind w:left="1098"/>
              <w:rPr>
                <w:sz w:val="24"/>
              </w:rPr>
            </w:pPr>
            <w:r>
              <w:rPr>
                <w:color w:val="993300"/>
                <w:sz w:val="24"/>
              </w:rPr>
              <w:t>爱欲品第三十二</w:t>
            </w:r>
          </w:p>
        </w:tc>
      </w:tr>
    </w:tbl>
    <w:p>
      <w:pPr>
        <w:pStyle w:val="BodyText"/>
        <w:spacing w:before="2"/>
        <w:ind w:left="0"/>
        <w:rPr>
          <w:sz w:val="22"/>
        </w:rPr>
      </w:pPr>
    </w:p>
    <w:p>
      <w:pPr>
        <w:pStyle w:val="BodyText"/>
        <w:spacing w:before="67"/>
      </w:pPr>
      <w:r>
        <w:rPr/>
        <w:t>三十有二章。爱欲品者。贱淫恩爱世人为此盛生灾害。</w:t>
      </w:r>
    </w:p>
    <w:p>
      <w:pPr>
        <w:pStyle w:val="BodyText"/>
        <w:spacing w:before="9"/>
        <w:ind w:left="0"/>
      </w:pPr>
    </w:p>
    <w:p>
      <w:pPr>
        <w:pStyle w:val="BodyText"/>
        <w:spacing w:line="362" w:lineRule="auto"/>
        <w:ind w:right="7204"/>
        <w:jc w:val="both"/>
      </w:pPr>
      <w:r>
        <w:rPr/>
        <w:t>心放在淫行   欲爱增枝条分布生炽盛   超跃贪果猴以为爱忍苦   贪欲着世间忧患日夜长   莚如蔓草生人为恩爱惑   不能舍情欲如是忧爱多   潺潺盈于池夫所以忧悲   世间苦非一但为缘爱有   离爱则无忧己意安弃忧   无爱何有世不忧不染求   不爱焉得安有忧以死时   为致亲属多涉忧之长涂 爱苦常堕危</w:t>
      </w:r>
    </w:p>
    <w:p>
      <w:pPr>
        <w:pStyle w:val="BodyText"/>
        <w:spacing w:line="362" w:lineRule="auto" w:before="163"/>
        <w:ind w:right="6243"/>
        <w:jc w:val="both"/>
      </w:pPr>
      <w:r>
        <w:rPr/>
        <w:t>为道行者   不与欲会    先诛爱本无所植根 勿如刈苇 令心复生</w:t>
      </w:r>
    </w:p>
    <w:p>
      <w:pPr>
        <w:pStyle w:val="BodyText"/>
        <w:spacing w:line="362" w:lineRule="auto" w:before="161"/>
        <w:ind w:right="7204"/>
        <w:jc w:val="both"/>
      </w:pPr>
      <w:r>
        <w:rPr/>
        <w:t>如树根深固   虽截犹复生爱意不尽除   辄当还受苦猿猴得离树   得脱复趣树众人亦如是   出狱复入狱贪意为常流   习与憍慢并思想猗淫欲   自覆无所见一切意流衍 爱结如葛藤</w:t>
      </w:r>
    </w:p>
    <w:p>
      <w:pPr>
        <w:spacing w:after="0" w:line="362" w:lineRule="auto"/>
        <w:jc w:val="both"/>
        <w:sectPr>
          <w:pgSz w:w="12240" w:h="15840"/>
          <w:pgMar w:top="580" w:bottom="280" w:left="580" w:right="640"/>
        </w:sectPr>
      </w:pPr>
    </w:p>
    <w:p>
      <w:pPr>
        <w:pStyle w:val="BodyText"/>
        <w:spacing w:line="362" w:lineRule="auto" w:before="105"/>
        <w:ind w:right="7204"/>
        <w:jc w:val="both"/>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唯慧分别见   能断意根原夫从爱润泽   思想为滋蔓爱欲深无底   老死是用增所生枝不绝   但用食贪欲养怨益丘塳   愚人常汲汲虽狱有钩鍱   慧人不谓牢愚见妻子息   染着爱甚牢慧说爱为狱   深固难得出是故当断弃   不视欲能安见色心迷惑   不惟观无常愚以为美善   安知其非真以淫乐自裹   譬如蚕作茧智者能断弃   不盻除众苦心念放逸者   见淫以为净恩爱意盛增   从是造狱牢觉意灭淫者   常念欲不净从是出邪狱   能断老死患以欲网自蔽   以爱盖自覆自恣缚于狱   如鱼入笱口为老死所伺   若犊求母乳离欲灭爱迹   出网无所弊尽道除狱缚   一切此彼解已得度边行   是为大智士勿亲远法人   亦勿为爱染不断三世者   会复堕边行若觉一切法   能不着诸法一切爱意解   是为通圣意众施经施胜   众味道味胜众乐法乐胜   爱尽胜众苦愚以贪自缚   不求度彼岸贪为败处故 害人亦自害</w:t>
      </w:r>
    </w:p>
    <w:p>
      <w:pPr>
        <w:spacing w:after="0" w:line="362" w:lineRule="auto"/>
        <w:jc w:val="both"/>
        <w:sectPr>
          <w:pgSz w:w="12240" w:h="15840"/>
          <w:pgMar w:top="580" w:bottom="280" w:left="580" w:right="640"/>
        </w:sectPr>
      </w:pPr>
    </w:p>
    <w:p>
      <w:pPr>
        <w:pStyle w:val="BodyText"/>
        <w:spacing w:line="362" w:lineRule="auto" w:before="105"/>
        <w:ind w:right="7204"/>
        <w:jc w:val="both"/>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爱欲意为田   淫怨痴为种故施度世者   得福无有量伴少而货多   商人怵惕惧嗜欲贼害命   故慧不贪欲心可则为欲   何必独五欲违可绝五欲   是乃为勇士无欲无有畏   恬惔无忧患欲除使结解   是为长出渊欲我知汝本   意以思想生我不思想汝 则汝而不有</w:t>
      </w:r>
    </w:p>
    <w:p>
      <w:pPr>
        <w:pStyle w:val="BodyText"/>
        <w:spacing w:line="362" w:lineRule="auto" w:before="159"/>
        <w:ind w:right="6243"/>
        <w:jc w:val="both"/>
      </w:pPr>
      <w:r>
        <w:rPr/>
        <w:t>伐树忽休   树生诸恶    断树尽株比丘灭度   夫不伐树    少多余亲心系于此 如犊求母</w:t>
      </w:r>
    </w:p>
    <w:p>
      <w:pPr>
        <w:pStyle w:val="BodyText"/>
        <w:spacing w:line="475" w:lineRule="auto" w:before="192"/>
        <w:ind w:right="4561" w:firstLine="3740"/>
      </w:pPr>
      <w:r>
        <w:rPr>
          <w:color w:val="993300"/>
        </w:rPr>
        <w:t>利养品第三十三</w:t>
      </w:r>
      <w:r>
        <w:rPr/>
        <w:t>有二十章。利养品者。励己防贪见德思议不为秽生。</w:t>
      </w:r>
    </w:p>
    <w:p>
      <w:pPr>
        <w:pStyle w:val="BodyText"/>
        <w:spacing w:line="362" w:lineRule="auto" w:before="16"/>
        <w:ind w:right="7204"/>
        <w:jc w:val="both"/>
      </w:pPr>
      <w:r>
        <w:rPr/>
        <w:t>芭蕉以实死   竹芦实亦然駏驉坐妊死   士以贪自丧如是贪无利   当知从痴生愚为此害贤 首领分于地</w:t>
      </w:r>
    </w:p>
    <w:p>
      <w:pPr>
        <w:pStyle w:val="BodyText"/>
        <w:spacing w:line="362" w:lineRule="auto" w:before="161"/>
        <w:ind w:right="6243"/>
        <w:jc w:val="both"/>
      </w:pPr>
      <w:r>
        <w:rPr/>
        <w:t>天雨七宝   欲犹无厌    乐少苦多觉者为贤   虽有天欲    慧舍无贪乐离恩爱   为佛弟子    远道顺邪贪养比丘   止有悭意    以供彼姓勿猗此养   为家舍罪    此非至意用用何益   愚为愚计    欲慢用增异哉失利   泥洹不同    谛知是者比丘佛子   不乐利养    闲居却意自得不恃   不从他望    望彼比丘不至正定 夫欲安命 息心自省</w:t>
      </w:r>
    </w:p>
    <w:p>
      <w:pPr>
        <w:spacing w:after="0" w:line="362" w:lineRule="auto"/>
        <w:jc w:val="both"/>
        <w:sectPr>
          <w:pgSz w:w="12240" w:h="15840"/>
          <w:pgMar w:top="580" w:bottom="280" w:left="580" w:right="640"/>
        </w:sectPr>
      </w:pPr>
    </w:p>
    <w:p>
      <w:pPr>
        <w:pStyle w:val="BodyText"/>
        <w:spacing w:line="362" w:lineRule="auto" w:before="106"/>
        <w:ind w:right="6243"/>
        <w:jc w:val="both"/>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不知计数   衣服饮食    夫欲安命息心自省   取得知足    守行一法夫欲安命   息心自省    如鼠藏穴潜隐习教   约利约耳    奉戒思惟为慧所称   清吉勿怠    如有三明解脱无漏   寡智鲜识    无所忆念其于食饮   从人得利    而有恶法从供养嫉   多结怨利    强服法衣但望饮食   不奉佛教    当知是过养为大畏 寡取无忧 比丘释心</w:t>
      </w:r>
    </w:p>
    <w:p>
      <w:pPr>
        <w:pStyle w:val="BodyText"/>
        <w:spacing w:line="362" w:lineRule="auto" w:before="158"/>
        <w:ind w:right="7204"/>
        <w:jc w:val="both"/>
      </w:pPr>
      <w:r>
        <w:rPr/>
        <w:t>非食命不济   孰能不揣食夫立食为先 知是不宜嫉</w:t>
      </w:r>
    </w:p>
    <w:p>
      <w:pPr>
        <w:pStyle w:val="BodyText"/>
        <w:spacing w:line="362" w:lineRule="auto" w:before="161"/>
        <w:ind w:right="6243"/>
        <w:jc w:val="both"/>
      </w:pPr>
      <w:r>
        <w:rPr/>
        <w:t>嫉先创己   然后创人    击人得击是不得除   宁啖烧石    吞饮洋铜不以无戒 食人信施</w:t>
      </w:r>
    </w:p>
    <w:p>
      <w:pPr>
        <w:pStyle w:val="BodyText"/>
        <w:spacing w:line="475" w:lineRule="auto" w:before="193"/>
        <w:ind w:right="4321" w:firstLine="3740"/>
      </w:pPr>
      <w:r>
        <w:rPr>
          <w:color w:val="993300"/>
        </w:rPr>
        <w:t>沙门品第三十四</w:t>
      </w:r>
      <w:r>
        <w:rPr/>
        <w:t> </w:t>
      </w:r>
      <w:r>
        <w:rPr>
          <w:spacing w:val="-1"/>
        </w:rPr>
        <w:t>三十有二章。沙门品者。训以法正弟子受行得道解净。</w:t>
      </w:r>
    </w:p>
    <w:p>
      <w:pPr>
        <w:pStyle w:val="BodyText"/>
        <w:spacing w:line="362" w:lineRule="auto" w:before="15"/>
        <w:ind w:right="7204"/>
        <w:jc w:val="both"/>
      </w:pPr>
      <w:r>
        <w:rPr/>
        <w:t>端目耳鼻口   身意常守正比丘行如是   可以免众苦手足莫妄犯   节言顺所行常内乐定意 守一行寂然</w:t>
      </w:r>
    </w:p>
    <w:p>
      <w:pPr>
        <w:pStyle w:val="BodyText"/>
        <w:spacing w:line="362" w:lineRule="auto" w:before="161"/>
        <w:ind w:right="6243"/>
        <w:jc w:val="both"/>
      </w:pPr>
      <w:r>
        <w:rPr/>
        <w:t>学当守口   宥言安徐    法义为定言必柔软   乐法欲法    思惟安法比丘依法   正而不费    学无求利无爱他行   比丘好他    不得定意比丘少取   以得无积    天人所誉生净无秽   比丘为慈    爱敬佛教深入止观   灭行乃安    一切名色非有莫惑 不近不忧 乃为比丘</w:t>
      </w:r>
    </w:p>
    <w:p>
      <w:pPr>
        <w:spacing w:after="0" w:line="362" w:lineRule="auto"/>
        <w:jc w:val="both"/>
        <w:sectPr>
          <w:pgSz w:w="12240" w:h="15840"/>
          <w:pgMar w:top="580" w:bottom="280" w:left="580" w:right="640"/>
        </w:sectPr>
      </w:pPr>
    </w:p>
    <w:p>
      <w:pPr>
        <w:pStyle w:val="BodyText"/>
        <w:spacing w:line="362" w:lineRule="auto" w:before="103"/>
        <w:ind w:right="6243"/>
        <w:jc w:val="both"/>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比丘扈船   中虚则轻    除淫怒痴是为泥洹   舍五断五    思惟五根能分别五   乃渡河渊    禅无放逸莫为欲乱   不吞洋铜    自恼燋形无禅不智   无智不禅    道从禅智得至泥洹   当学入空    静居止意乐独屏处   一心观法    常制五阴伏意如水   清净和悦    为甘露味不受所有   为慧比丘    摄根知足戒律悉持   生当行净    求善师友智者成人   度苦致喜    如卫师华熟如自堕   释淫怒痴    生死自解止身止言   心守玄默    比丘弃世是为受寂   当自敕身    内与心争护身念谛   比丘惟安    我自为我计无有我   故当损我    调乃为贤喜在佛教   可以多喜    至到寂寞行灭永安   傥有少行    应佛教戒此照世间 如日无曀</w:t>
      </w:r>
    </w:p>
    <w:p>
      <w:pPr>
        <w:pStyle w:val="BodyText"/>
        <w:spacing w:line="362" w:lineRule="auto" w:before="164"/>
        <w:ind w:right="7204"/>
        <w:jc w:val="both"/>
      </w:pPr>
      <w:r>
        <w:rPr/>
        <w:t>弃慢无余憍   莲华水生净学能舍此彼   知是胜于故割爱无恋慕   不受如莲华比丘渡河流 胜欲明于故</w:t>
      </w:r>
    </w:p>
    <w:p>
      <w:pPr>
        <w:pStyle w:val="BodyText"/>
        <w:spacing w:line="362" w:lineRule="auto" w:before="160"/>
        <w:ind w:right="6243"/>
        <w:jc w:val="both"/>
      </w:pPr>
      <w:r>
        <w:rPr/>
        <w:t>截流自恃   逝心却欲    仁不割欲一意犹走   为之为之    必强自制舍家而懈   意犹复染    行懈缓者劳意弗除   非净梵行    焉致大宝沙门何行   如意不禁    步步着粘但随思走   袈裟披肩    为恶不损恶恶行者 斯堕恶道 不调难诫</w:t>
      </w:r>
    </w:p>
    <w:p>
      <w:pPr>
        <w:spacing w:after="0" w:line="362" w:lineRule="auto"/>
        <w:jc w:val="both"/>
        <w:sectPr>
          <w:pgSz w:w="12240" w:h="15840"/>
          <w:pgMar w:top="580" w:bottom="280" w:left="580" w:right="640"/>
        </w:sectPr>
      </w:pPr>
    </w:p>
    <w:p>
      <w:pPr>
        <w:pStyle w:val="BodyText"/>
        <w:spacing w:before="9"/>
        <w:ind w:left="0"/>
        <w:rPr>
          <w:sz w:val="10"/>
        </w:rPr>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2829"/>
      </w:tblGrid>
      <w:tr>
        <w:trPr>
          <w:trHeight w:val="352" w:hRule="atLeast"/>
        </w:trPr>
        <w:tc>
          <w:tcPr>
            <w:tcW w:w="1251" w:type="dxa"/>
          </w:tcPr>
          <w:p>
            <w:pPr>
              <w:pStyle w:val="TableParagraph"/>
              <w:spacing w:line="274" w:lineRule="exact" w:before="0"/>
              <w:rPr>
                <w:sz w:val="24"/>
              </w:rPr>
            </w:pPr>
            <w:r>
              <w:rPr>
                <w:sz w:val="24"/>
              </w:rPr>
              <w:t>如风枯树</w:t>
            </w:r>
          </w:p>
        </w:tc>
        <w:tc>
          <w:tcPr>
            <w:tcW w:w="1441" w:type="dxa"/>
          </w:tcPr>
          <w:p>
            <w:pPr>
              <w:pStyle w:val="TableParagraph"/>
              <w:spacing w:line="274" w:lineRule="exact" w:before="0"/>
              <w:ind w:left="221" w:right="220"/>
              <w:jc w:val="center"/>
              <w:rPr>
                <w:sz w:val="24"/>
              </w:rPr>
            </w:pPr>
            <w:r>
              <w:rPr>
                <w:sz w:val="24"/>
              </w:rPr>
              <w:t>作自为身</w:t>
            </w:r>
          </w:p>
        </w:tc>
        <w:tc>
          <w:tcPr>
            <w:tcW w:w="2829" w:type="dxa"/>
          </w:tcPr>
          <w:p>
            <w:pPr>
              <w:pStyle w:val="TableParagraph"/>
              <w:spacing w:line="274" w:lineRule="exact" w:before="0"/>
              <w:ind w:left="241"/>
              <w:rPr>
                <w:sz w:val="24"/>
              </w:rPr>
            </w:pPr>
            <w:r>
              <w:rPr>
                <w:sz w:val="24"/>
              </w:rPr>
              <w:t>曷不精进</w:t>
            </w:r>
          </w:p>
        </w:tc>
      </w:tr>
      <w:tr>
        <w:trPr>
          <w:trHeight w:val="464" w:hRule="atLeast"/>
        </w:trPr>
        <w:tc>
          <w:tcPr>
            <w:tcW w:w="1251" w:type="dxa"/>
          </w:tcPr>
          <w:p>
            <w:pPr>
              <w:pStyle w:val="TableParagraph"/>
              <w:rPr>
                <w:sz w:val="24"/>
              </w:rPr>
            </w:pPr>
            <w:r>
              <w:rPr>
                <w:sz w:val="24"/>
              </w:rPr>
              <w:t>息心非剔</w:t>
            </w:r>
          </w:p>
        </w:tc>
        <w:tc>
          <w:tcPr>
            <w:tcW w:w="1441" w:type="dxa"/>
          </w:tcPr>
          <w:p>
            <w:pPr>
              <w:pStyle w:val="TableParagraph"/>
              <w:ind w:left="221" w:right="220"/>
              <w:jc w:val="center"/>
              <w:rPr>
                <w:sz w:val="24"/>
              </w:rPr>
            </w:pPr>
            <w:r>
              <w:rPr>
                <w:sz w:val="24"/>
              </w:rPr>
              <w:t>慢訑无戒</w:t>
            </w:r>
          </w:p>
        </w:tc>
        <w:tc>
          <w:tcPr>
            <w:tcW w:w="2829" w:type="dxa"/>
          </w:tcPr>
          <w:p>
            <w:pPr>
              <w:pStyle w:val="TableParagraph"/>
              <w:ind w:left="241"/>
              <w:rPr>
                <w:sz w:val="24"/>
              </w:rPr>
            </w:pPr>
            <w:r>
              <w:rPr>
                <w:sz w:val="24"/>
              </w:rPr>
              <w:t>舍贪思道</w:t>
            </w:r>
          </w:p>
        </w:tc>
      </w:tr>
      <w:tr>
        <w:trPr>
          <w:trHeight w:val="464" w:hRule="atLeast"/>
        </w:trPr>
        <w:tc>
          <w:tcPr>
            <w:tcW w:w="1251" w:type="dxa"/>
          </w:tcPr>
          <w:p>
            <w:pPr>
              <w:pStyle w:val="TableParagraph"/>
              <w:rPr>
                <w:sz w:val="24"/>
              </w:rPr>
            </w:pPr>
            <w:r>
              <w:rPr>
                <w:sz w:val="24"/>
              </w:rPr>
              <w:t>乃应息心</w:t>
            </w:r>
          </w:p>
        </w:tc>
        <w:tc>
          <w:tcPr>
            <w:tcW w:w="1441" w:type="dxa"/>
          </w:tcPr>
          <w:p>
            <w:pPr>
              <w:pStyle w:val="TableParagraph"/>
              <w:ind w:left="221" w:right="220"/>
              <w:jc w:val="center"/>
              <w:rPr>
                <w:sz w:val="24"/>
              </w:rPr>
            </w:pPr>
            <w:r>
              <w:rPr>
                <w:sz w:val="24"/>
              </w:rPr>
              <w:t>息心非剔</w:t>
            </w:r>
          </w:p>
        </w:tc>
        <w:tc>
          <w:tcPr>
            <w:tcW w:w="2829" w:type="dxa"/>
          </w:tcPr>
          <w:p>
            <w:pPr>
              <w:pStyle w:val="TableParagraph"/>
              <w:ind w:left="241"/>
              <w:rPr>
                <w:sz w:val="24"/>
              </w:rPr>
            </w:pPr>
            <w:r>
              <w:rPr>
                <w:sz w:val="24"/>
              </w:rPr>
              <w:t>放逸无信</w:t>
            </w:r>
          </w:p>
        </w:tc>
      </w:tr>
      <w:tr>
        <w:trPr>
          <w:trHeight w:val="993" w:hRule="atLeast"/>
        </w:trPr>
        <w:tc>
          <w:tcPr>
            <w:tcW w:w="1251" w:type="dxa"/>
          </w:tcPr>
          <w:p>
            <w:pPr>
              <w:pStyle w:val="TableParagraph"/>
              <w:rPr>
                <w:sz w:val="24"/>
              </w:rPr>
            </w:pPr>
            <w:r>
              <w:rPr>
                <w:sz w:val="24"/>
              </w:rPr>
              <w:t>能灭众苦</w:t>
            </w:r>
          </w:p>
        </w:tc>
        <w:tc>
          <w:tcPr>
            <w:tcW w:w="1441" w:type="dxa"/>
          </w:tcPr>
          <w:p>
            <w:pPr>
              <w:pStyle w:val="TableParagraph"/>
              <w:ind w:left="221" w:right="220"/>
              <w:jc w:val="center"/>
              <w:rPr>
                <w:sz w:val="24"/>
              </w:rPr>
            </w:pPr>
            <w:r>
              <w:rPr>
                <w:sz w:val="24"/>
              </w:rPr>
              <w:t>为上沙门</w:t>
            </w:r>
          </w:p>
        </w:tc>
        <w:tc>
          <w:tcPr>
            <w:tcW w:w="2829" w:type="dxa"/>
          </w:tcPr>
          <w:p>
            <w:pPr>
              <w:pStyle w:val="TableParagraph"/>
              <w:spacing w:before="0"/>
              <w:ind w:left="0"/>
              <w:rPr>
                <w:sz w:val="24"/>
              </w:rPr>
            </w:pPr>
          </w:p>
          <w:p>
            <w:pPr>
              <w:pStyle w:val="TableParagraph"/>
              <w:spacing w:before="1"/>
              <w:ind w:left="0"/>
              <w:rPr>
                <w:sz w:val="32"/>
              </w:rPr>
            </w:pPr>
          </w:p>
          <w:p>
            <w:pPr>
              <w:pStyle w:val="TableParagraph"/>
              <w:spacing w:line="254" w:lineRule="exact" w:before="0"/>
              <w:ind w:left="1098"/>
              <w:rPr>
                <w:sz w:val="24"/>
              </w:rPr>
            </w:pPr>
            <w:r>
              <w:rPr>
                <w:color w:val="993300"/>
                <w:sz w:val="24"/>
              </w:rPr>
              <w:t>梵志品第三十五</w:t>
            </w:r>
          </w:p>
        </w:tc>
      </w:tr>
    </w:tbl>
    <w:p>
      <w:pPr>
        <w:pStyle w:val="BodyText"/>
        <w:spacing w:before="2"/>
        <w:ind w:left="0"/>
        <w:rPr>
          <w:sz w:val="22"/>
        </w:rPr>
      </w:pPr>
    </w:p>
    <w:p>
      <w:pPr>
        <w:pStyle w:val="BodyText"/>
        <w:spacing w:before="67"/>
      </w:pPr>
      <w:r>
        <w:rPr/>
        <w:t>有四十章。梵志品者。言行清白理学无秽可称道士。</w:t>
      </w:r>
    </w:p>
    <w:p>
      <w:pPr>
        <w:pStyle w:val="BodyText"/>
        <w:spacing w:before="9"/>
        <w:ind w:left="0"/>
      </w:pPr>
    </w:p>
    <w:p>
      <w:pPr>
        <w:pStyle w:val="BodyText"/>
        <w:spacing w:line="362" w:lineRule="auto"/>
        <w:ind w:right="6243"/>
        <w:jc w:val="both"/>
      </w:pPr>
      <w:r>
        <w:rPr/>
        <w:t>截流而渡   无欲如梵    知行已尽是谓梵志   以无二法    清净渡渊诸欲结解   是谓梵志    适彼无彼彼彼已空   舍离贪淫    是谓梵志思惟无垢   所行不漏    上求不起是谓梵志   日照于昼    月照于夜甲兵照军   禅照道人    佛出天下照一切冥</w:t>
      </w:r>
    </w:p>
    <w:p>
      <w:pPr>
        <w:pStyle w:val="BodyText"/>
        <w:spacing w:line="362" w:lineRule="auto" w:before="162"/>
        <w:ind w:right="7204"/>
        <w:jc w:val="both"/>
      </w:pPr>
      <w:r>
        <w:rPr/>
        <w:t>非剃为沙门   称吉为梵志谓能舍众恶   是则为道人出恶为梵志   入正为沙门弃我众秽行 是则为舍家</w:t>
      </w:r>
    </w:p>
    <w:p>
      <w:pPr>
        <w:pStyle w:val="BodyText"/>
        <w:spacing w:line="362" w:lineRule="auto" w:before="161"/>
        <w:ind w:right="6243"/>
        <w:jc w:val="both"/>
      </w:pPr>
      <w:r>
        <w:rPr/>
        <w:t>若猗于爱   心无所著    已舍已正是灭众苦   身口与意    净无过失能舍三行   是谓梵志    若心晓了佛所说法   观心自归    净于为水非蔟结发   名为梵志    诚行法行清白则贤   饰发无慧    草衣何施内不离着   外舍何益    被服弊恶躬承法行   闲居思惟    是谓梵志佛不教彼   赞己自称    如谛不妄乃为梵志   绝诸可欲    不淫其志委弃欲数 是谓梵志 断生死河</w:t>
      </w:r>
    </w:p>
    <w:p>
      <w:pPr>
        <w:spacing w:after="0" w:line="362" w:lineRule="auto"/>
        <w:jc w:val="both"/>
        <w:sectPr>
          <w:pgSz w:w="12240" w:h="15840"/>
          <w:pgMar w:top="580" w:bottom="280" w:left="580" w:right="640"/>
        </w:sectPr>
      </w:pPr>
    </w:p>
    <w:p>
      <w:pPr>
        <w:pStyle w:val="BodyText"/>
        <w:spacing w:before="11"/>
        <w:ind w:left="0"/>
        <w:rPr>
          <w:rFonts w:ascii="Times New Roman"/>
          <w:sz w:val="11"/>
        </w:rPr>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能忍起度</w:t>
            </w:r>
          </w:p>
        </w:tc>
        <w:tc>
          <w:tcPr>
            <w:tcW w:w="1441" w:type="dxa"/>
          </w:tcPr>
          <w:p>
            <w:pPr>
              <w:pStyle w:val="TableParagraph"/>
              <w:spacing w:line="274" w:lineRule="exact" w:before="0"/>
              <w:ind w:left="221" w:right="220"/>
              <w:jc w:val="center"/>
              <w:rPr>
                <w:sz w:val="24"/>
              </w:rPr>
            </w:pPr>
            <w:r>
              <w:rPr>
                <w:sz w:val="24"/>
              </w:rPr>
              <w:t>自觉出堑</w:t>
            </w:r>
          </w:p>
        </w:tc>
        <w:tc>
          <w:tcPr>
            <w:tcW w:w="1251" w:type="dxa"/>
          </w:tcPr>
          <w:p>
            <w:pPr>
              <w:pStyle w:val="TableParagraph"/>
              <w:spacing w:line="274" w:lineRule="exact" w:before="0"/>
              <w:ind w:left="0" w:right="46"/>
              <w:jc w:val="right"/>
              <w:rPr>
                <w:sz w:val="24"/>
              </w:rPr>
            </w:pPr>
            <w:r>
              <w:rPr>
                <w:sz w:val="24"/>
              </w:rPr>
              <w:t>是谓梵志</w:t>
            </w:r>
          </w:p>
        </w:tc>
      </w:tr>
      <w:tr>
        <w:trPr>
          <w:trHeight w:val="464" w:hRule="atLeast"/>
        </w:trPr>
        <w:tc>
          <w:tcPr>
            <w:tcW w:w="1251" w:type="dxa"/>
          </w:tcPr>
          <w:p>
            <w:pPr>
              <w:pStyle w:val="TableParagraph"/>
              <w:rPr>
                <w:sz w:val="24"/>
              </w:rPr>
            </w:pPr>
            <w:r>
              <w:rPr>
                <w:sz w:val="24"/>
              </w:rPr>
              <w:t>见骂见击</w:t>
            </w:r>
          </w:p>
        </w:tc>
        <w:tc>
          <w:tcPr>
            <w:tcW w:w="1441" w:type="dxa"/>
          </w:tcPr>
          <w:p>
            <w:pPr>
              <w:pStyle w:val="TableParagraph"/>
              <w:ind w:left="221" w:right="220"/>
              <w:jc w:val="center"/>
              <w:rPr>
                <w:sz w:val="24"/>
              </w:rPr>
            </w:pPr>
            <w:r>
              <w:rPr>
                <w:sz w:val="24"/>
              </w:rPr>
              <w:t>默受不怒</w:t>
            </w:r>
          </w:p>
        </w:tc>
        <w:tc>
          <w:tcPr>
            <w:tcW w:w="1251" w:type="dxa"/>
          </w:tcPr>
          <w:p>
            <w:pPr>
              <w:pStyle w:val="TableParagraph"/>
              <w:ind w:left="0" w:right="46"/>
              <w:jc w:val="right"/>
              <w:rPr>
                <w:sz w:val="24"/>
              </w:rPr>
            </w:pPr>
            <w:r>
              <w:rPr>
                <w:sz w:val="24"/>
              </w:rPr>
              <w:t>有忍辱力</w:t>
            </w:r>
          </w:p>
        </w:tc>
      </w:tr>
      <w:tr>
        <w:trPr>
          <w:trHeight w:val="464" w:hRule="atLeast"/>
        </w:trPr>
        <w:tc>
          <w:tcPr>
            <w:tcW w:w="1251" w:type="dxa"/>
          </w:tcPr>
          <w:p>
            <w:pPr>
              <w:pStyle w:val="TableParagraph"/>
              <w:rPr>
                <w:sz w:val="24"/>
              </w:rPr>
            </w:pPr>
            <w:r>
              <w:rPr>
                <w:sz w:val="24"/>
              </w:rPr>
              <w:t>是谓梵志</w:t>
            </w:r>
          </w:p>
        </w:tc>
        <w:tc>
          <w:tcPr>
            <w:tcW w:w="1441" w:type="dxa"/>
          </w:tcPr>
          <w:p>
            <w:pPr>
              <w:pStyle w:val="TableParagraph"/>
              <w:ind w:left="221" w:right="220"/>
              <w:jc w:val="center"/>
              <w:rPr>
                <w:sz w:val="24"/>
              </w:rPr>
            </w:pPr>
            <w:r>
              <w:rPr>
                <w:sz w:val="24"/>
              </w:rPr>
              <w:t>若见侵欺</w:t>
            </w:r>
          </w:p>
        </w:tc>
        <w:tc>
          <w:tcPr>
            <w:tcW w:w="1251" w:type="dxa"/>
          </w:tcPr>
          <w:p>
            <w:pPr>
              <w:pStyle w:val="TableParagraph"/>
              <w:ind w:left="0" w:right="46"/>
              <w:jc w:val="right"/>
              <w:rPr>
                <w:sz w:val="24"/>
              </w:rPr>
            </w:pPr>
            <w:r>
              <w:rPr>
                <w:sz w:val="24"/>
              </w:rPr>
              <w:t>但念守戒</w:t>
            </w:r>
          </w:p>
        </w:tc>
      </w:tr>
      <w:tr>
        <w:trPr>
          <w:trHeight w:val="464" w:hRule="atLeast"/>
        </w:trPr>
        <w:tc>
          <w:tcPr>
            <w:tcW w:w="1251" w:type="dxa"/>
          </w:tcPr>
          <w:p>
            <w:pPr>
              <w:pStyle w:val="TableParagraph"/>
              <w:rPr>
                <w:sz w:val="24"/>
              </w:rPr>
            </w:pPr>
            <w:r>
              <w:rPr>
                <w:sz w:val="24"/>
              </w:rPr>
              <w:t>端身自调</w:t>
            </w:r>
          </w:p>
        </w:tc>
        <w:tc>
          <w:tcPr>
            <w:tcW w:w="1441" w:type="dxa"/>
          </w:tcPr>
          <w:p>
            <w:pPr>
              <w:pStyle w:val="TableParagraph"/>
              <w:ind w:left="221" w:right="220"/>
              <w:jc w:val="center"/>
              <w:rPr>
                <w:sz w:val="24"/>
              </w:rPr>
            </w:pPr>
            <w:r>
              <w:rPr>
                <w:sz w:val="24"/>
              </w:rPr>
              <w:t>是谓梵志</w:t>
            </w:r>
          </w:p>
        </w:tc>
        <w:tc>
          <w:tcPr>
            <w:tcW w:w="1251" w:type="dxa"/>
          </w:tcPr>
          <w:p>
            <w:pPr>
              <w:pStyle w:val="TableParagraph"/>
              <w:ind w:left="0" w:right="46"/>
              <w:jc w:val="right"/>
              <w:rPr>
                <w:sz w:val="24"/>
              </w:rPr>
            </w:pPr>
            <w:r>
              <w:rPr>
                <w:sz w:val="24"/>
              </w:rPr>
              <w:t>心弃恶法</w:t>
            </w:r>
          </w:p>
        </w:tc>
      </w:tr>
      <w:tr>
        <w:trPr>
          <w:trHeight w:val="464" w:hRule="atLeast"/>
        </w:trPr>
        <w:tc>
          <w:tcPr>
            <w:tcW w:w="1251" w:type="dxa"/>
          </w:tcPr>
          <w:p>
            <w:pPr>
              <w:pStyle w:val="TableParagraph"/>
              <w:rPr>
                <w:sz w:val="24"/>
              </w:rPr>
            </w:pPr>
            <w:r>
              <w:rPr>
                <w:sz w:val="24"/>
              </w:rPr>
              <w:t>如蛇脱皮</w:t>
            </w:r>
          </w:p>
        </w:tc>
        <w:tc>
          <w:tcPr>
            <w:tcW w:w="1441" w:type="dxa"/>
          </w:tcPr>
          <w:p>
            <w:pPr>
              <w:pStyle w:val="TableParagraph"/>
              <w:ind w:left="221" w:right="220"/>
              <w:jc w:val="center"/>
              <w:rPr>
                <w:sz w:val="24"/>
              </w:rPr>
            </w:pPr>
            <w:r>
              <w:rPr>
                <w:sz w:val="24"/>
              </w:rPr>
              <w:t>不为欲污</w:t>
            </w:r>
          </w:p>
        </w:tc>
        <w:tc>
          <w:tcPr>
            <w:tcW w:w="1251" w:type="dxa"/>
          </w:tcPr>
          <w:p>
            <w:pPr>
              <w:pStyle w:val="TableParagraph"/>
              <w:ind w:left="0" w:right="46"/>
              <w:jc w:val="right"/>
              <w:rPr>
                <w:sz w:val="24"/>
              </w:rPr>
            </w:pPr>
            <w:r>
              <w:rPr>
                <w:sz w:val="24"/>
              </w:rPr>
              <w:t>是谓梵志</w:t>
            </w:r>
          </w:p>
        </w:tc>
      </w:tr>
      <w:tr>
        <w:trPr>
          <w:trHeight w:val="464" w:hRule="atLeast"/>
        </w:trPr>
        <w:tc>
          <w:tcPr>
            <w:tcW w:w="1251" w:type="dxa"/>
          </w:tcPr>
          <w:p>
            <w:pPr>
              <w:pStyle w:val="TableParagraph"/>
              <w:rPr>
                <w:sz w:val="24"/>
              </w:rPr>
            </w:pPr>
            <w:r>
              <w:rPr>
                <w:sz w:val="24"/>
              </w:rPr>
              <w:t>觉生为苦</w:t>
            </w:r>
          </w:p>
        </w:tc>
        <w:tc>
          <w:tcPr>
            <w:tcW w:w="1441" w:type="dxa"/>
          </w:tcPr>
          <w:p>
            <w:pPr>
              <w:pStyle w:val="TableParagraph"/>
              <w:ind w:left="221" w:right="220"/>
              <w:jc w:val="center"/>
              <w:rPr>
                <w:sz w:val="24"/>
              </w:rPr>
            </w:pPr>
            <w:r>
              <w:rPr>
                <w:sz w:val="24"/>
              </w:rPr>
              <w:t>从是灭意</w:t>
            </w:r>
          </w:p>
        </w:tc>
        <w:tc>
          <w:tcPr>
            <w:tcW w:w="1251" w:type="dxa"/>
          </w:tcPr>
          <w:p>
            <w:pPr>
              <w:pStyle w:val="TableParagraph"/>
              <w:ind w:left="0" w:right="46"/>
              <w:jc w:val="right"/>
              <w:rPr>
                <w:sz w:val="24"/>
              </w:rPr>
            </w:pPr>
            <w:r>
              <w:rPr>
                <w:sz w:val="24"/>
              </w:rPr>
              <w:t>能下重担</w:t>
            </w:r>
          </w:p>
        </w:tc>
      </w:tr>
      <w:tr>
        <w:trPr>
          <w:trHeight w:val="464" w:hRule="atLeast"/>
        </w:trPr>
        <w:tc>
          <w:tcPr>
            <w:tcW w:w="1251" w:type="dxa"/>
          </w:tcPr>
          <w:p>
            <w:pPr>
              <w:pStyle w:val="TableParagraph"/>
              <w:rPr>
                <w:sz w:val="24"/>
              </w:rPr>
            </w:pPr>
            <w:r>
              <w:rPr>
                <w:sz w:val="24"/>
              </w:rPr>
              <w:t>是谓梵志</w:t>
            </w:r>
          </w:p>
        </w:tc>
        <w:tc>
          <w:tcPr>
            <w:tcW w:w="1441" w:type="dxa"/>
          </w:tcPr>
          <w:p>
            <w:pPr>
              <w:pStyle w:val="TableParagraph"/>
              <w:ind w:left="221" w:right="220"/>
              <w:jc w:val="center"/>
              <w:rPr>
                <w:sz w:val="24"/>
              </w:rPr>
            </w:pPr>
            <w:r>
              <w:rPr>
                <w:sz w:val="24"/>
              </w:rPr>
              <w:t>解微妙慧</w:t>
            </w:r>
          </w:p>
        </w:tc>
        <w:tc>
          <w:tcPr>
            <w:tcW w:w="1251" w:type="dxa"/>
          </w:tcPr>
          <w:p>
            <w:pPr>
              <w:pStyle w:val="TableParagraph"/>
              <w:ind w:left="0" w:right="46"/>
              <w:jc w:val="right"/>
              <w:rPr>
                <w:sz w:val="24"/>
              </w:rPr>
            </w:pPr>
            <w:r>
              <w:rPr>
                <w:sz w:val="24"/>
              </w:rPr>
              <w:t>辩道不道</w:t>
            </w:r>
          </w:p>
        </w:tc>
      </w:tr>
      <w:tr>
        <w:trPr>
          <w:trHeight w:val="464" w:hRule="atLeast"/>
        </w:trPr>
        <w:tc>
          <w:tcPr>
            <w:tcW w:w="1251" w:type="dxa"/>
          </w:tcPr>
          <w:p>
            <w:pPr>
              <w:pStyle w:val="TableParagraph"/>
              <w:rPr>
                <w:sz w:val="24"/>
              </w:rPr>
            </w:pPr>
            <w:r>
              <w:rPr>
                <w:sz w:val="24"/>
              </w:rPr>
              <w:t>体行上义</w:t>
            </w:r>
          </w:p>
        </w:tc>
        <w:tc>
          <w:tcPr>
            <w:tcW w:w="1441" w:type="dxa"/>
          </w:tcPr>
          <w:p>
            <w:pPr>
              <w:pStyle w:val="TableParagraph"/>
              <w:ind w:left="221" w:right="220"/>
              <w:jc w:val="center"/>
              <w:rPr>
                <w:sz w:val="24"/>
              </w:rPr>
            </w:pPr>
            <w:r>
              <w:rPr>
                <w:sz w:val="24"/>
              </w:rPr>
              <w:t>是谓梵志</w:t>
            </w:r>
          </w:p>
        </w:tc>
        <w:tc>
          <w:tcPr>
            <w:tcW w:w="1251" w:type="dxa"/>
          </w:tcPr>
          <w:p>
            <w:pPr>
              <w:pStyle w:val="TableParagraph"/>
              <w:ind w:left="0" w:right="46"/>
              <w:jc w:val="right"/>
              <w:rPr>
                <w:sz w:val="24"/>
              </w:rPr>
            </w:pPr>
            <w:r>
              <w:rPr>
                <w:sz w:val="24"/>
              </w:rPr>
              <w:t>弃捐家居</w:t>
            </w:r>
          </w:p>
        </w:tc>
      </w:tr>
      <w:tr>
        <w:trPr>
          <w:trHeight w:val="464" w:hRule="atLeast"/>
        </w:trPr>
        <w:tc>
          <w:tcPr>
            <w:tcW w:w="1251" w:type="dxa"/>
          </w:tcPr>
          <w:p>
            <w:pPr>
              <w:pStyle w:val="TableParagraph"/>
              <w:rPr>
                <w:sz w:val="24"/>
              </w:rPr>
            </w:pPr>
            <w:r>
              <w:rPr>
                <w:sz w:val="24"/>
              </w:rPr>
              <w:t>无家之畏</w:t>
            </w:r>
          </w:p>
        </w:tc>
        <w:tc>
          <w:tcPr>
            <w:tcW w:w="1441" w:type="dxa"/>
          </w:tcPr>
          <w:p>
            <w:pPr>
              <w:pStyle w:val="TableParagraph"/>
              <w:ind w:left="221" w:right="220"/>
              <w:jc w:val="center"/>
              <w:rPr>
                <w:sz w:val="24"/>
              </w:rPr>
            </w:pPr>
            <w:r>
              <w:rPr>
                <w:sz w:val="24"/>
              </w:rPr>
              <w:t>少求寡欲</w:t>
            </w:r>
          </w:p>
        </w:tc>
        <w:tc>
          <w:tcPr>
            <w:tcW w:w="1251" w:type="dxa"/>
          </w:tcPr>
          <w:p>
            <w:pPr>
              <w:pStyle w:val="TableParagraph"/>
              <w:ind w:left="0" w:right="46"/>
              <w:jc w:val="right"/>
              <w:rPr>
                <w:sz w:val="24"/>
              </w:rPr>
            </w:pPr>
            <w:r>
              <w:rPr>
                <w:sz w:val="24"/>
              </w:rPr>
              <w:t>是谓梵志</w:t>
            </w:r>
          </w:p>
        </w:tc>
      </w:tr>
      <w:tr>
        <w:trPr>
          <w:trHeight w:val="464" w:hRule="atLeast"/>
        </w:trPr>
        <w:tc>
          <w:tcPr>
            <w:tcW w:w="1251" w:type="dxa"/>
          </w:tcPr>
          <w:p>
            <w:pPr>
              <w:pStyle w:val="TableParagraph"/>
              <w:rPr>
                <w:sz w:val="24"/>
              </w:rPr>
            </w:pPr>
            <w:r>
              <w:rPr>
                <w:sz w:val="24"/>
              </w:rPr>
              <w:t>弃放活生</w:t>
            </w:r>
          </w:p>
        </w:tc>
        <w:tc>
          <w:tcPr>
            <w:tcW w:w="1441" w:type="dxa"/>
          </w:tcPr>
          <w:p>
            <w:pPr>
              <w:pStyle w:val="TableParagraph"/>
              <w:ind w:left="221" w:right="220"/>
              <w:jc w:val="center"/>
              <w:rPr>
                <w:sz w:val="24"/>
              </w:rPr>
            </w:pPr>
            <w:r>
              <w:rPr>
                <w:sz w:val="24"/>
              </w:rPr>
              <w:t>无贼害心</w:t>
            </w:r>
          </w:p>
        </w:tc>
        <w:tc>
          <w:tcPr>
            <w:tcW w:w="1251" w:type="dxa"/>
          </w:tcPr>
          <w:p>
            <w:pPr>
              <w:pStyle w:val="TableParagraph"/>
              <w:ind w:left="0" w:right="46"/>
              <w:jc w:val="right"/>
              <w:rPr>
                <w:sz w:val="24"/>
              </w:rPr>
            </w:pPr>
            <w:r>
              <w:rPr>
                <w:sz w:val="24"/>
              </w:rPr>
              <w:t>无所娆恼</w:t>
            </w:r>
          </w:p>
        </w:tc>
      </w:tr>
      <w:tr>
        <w:trPr>
          <w:trHeight w:val="464" w:hRule="atLeast"/>
        </w:trPr>
        <w:tc>
          <w:tcPr>
            <w:tcW w:w="1251" w:type="dxa"/>
          </w:tcPr>
          <w:p>
            <w:pPr>
              <w:pStyle w:val="TableParagraph"/>
              <w:rPr>
                <w:sz w:val="24"/>
              </w:rPr>
            </w:pPr>
            <w:r>
              <w:rPr>
                <w:sz w:val="24"/>
              </w:rPr>
              <w:t>是谓梵志</w:t>
            </w:r>
          </w:p>
        </w:tc>
        <w:tc>
          <w:tcPr>
            <w:tcW w:w="1441" w:type="dxa"/>
          </w:tcPr>
          <w:p>
            <w:pPr>
              <w:pStyle w:val="TableParagraph"/>
              <w:ind w:left="221" w:right="220"/>
              <w:jc w:val="center"/>
              <w:rPr>
                <w:sz w:val="24"/>
              </w:rPr>
            </w:pPr>
            <w:r>
              <w:rPr>
                <w:sz w:val="24"/>
              </w:rPr>
              <w:t>避争不争</w:t>
            </w:r>
          </w:p>
        </w:tc>
        <w:tc>
          <w:tcPr>
            <w:tcW w:w="1251" w:type="dxa"/>
          </w:tcPr>
          <w:p>
            <w:pPr>
              <w:pStyle w:val="TableParagraph"/>
              <w:ind w:left="0" w:right="46"/>
              <w:jc w:val="right"/>
              <w:rPr>
                <w:sz w:val="24"/>
              </w:rPr>
            </w:pPr>
            <w:r>
              <w:rPr>
                <w:sz w:val="24"/>
              </w:rPr>
              <w:t>犯而不愠</w:t>
            </w:r>
          </w:p>
        </w:tc>
      </w:tr>
      <w:tr>
        <w:trPr>
          <w:trHeight w:val="464" w:hRule="atLeast"/>
        </w:trPr>
        <w:tc>
          <w:tcPr>
            <w:tcW w:w="1251" w:type="dxa"/>
          </w:tcPr>
          <w:p>
            <w:pPr>
              <w:pStyle w:val="TableParagraph"/>
              <w:rPr>
                <w:sz w:val="24"/>
              </w:rPr>
            </w:pPr>
            <w:r>
              <w:rPr>
                <w:sz w:val="24"/>
              </w:rPr>
              <w:t>恶来善待</w:t>
            </w:r>
          </w:p>
        </w:tc>
        <w:tc>
          <w:tcPr>
            <w:tcW w:w="1441" w:type="dxa"/>
          </w:tcPr>
          <w:p>
            <w:pPr>
              <w:pStyle w:val="TableParagraph"/>
              <w:ind w:left="221" w:right="220"/>
              <w:jc w:val="center"/>
              <w:rPr>
                <w:sz w:val="24"/>
              </w:rPr>
            </w:pPr>
            <w:r>
              <w:rPr>
                <w:sz w:val="24"/>
              </w:rPr>
              <w:t>是谓梵志</w:t>
            </w:r>
          </w:p>
        </w:tc>
        <w:tc>
          <w:tcPr>
            <w:tcW w:w="1251" w:type="dxa"/>
          </w:tcPr>
          <w:p>
            <w:pPr>
              <w:pStyle w:val="TableParagraph"/>
              <w:ind w:left="0" w:right="46"/>
              <w:jc w:val="right"/>
              <w:rPr>
                <w:sz w:val="24"/>
              </w:rPr>
            </w:pPr>
            <w:r>
              <w:rPr>
                <w:sz w:val="24"/>
              </w:rPr>
              <w:t>去淫怒痴</w:t>
            </w:r>
          </w:p>
        </w:tc>
      </w:tr>
      <w:tr>
        <w:trPr>
          <w:trHeight w:val="464" w:hRule="atLeast"/>
        </w:trPr>
        <w:tc>
          <w:tcPr>
            <w:tcW w:w="1251" w:type="dxa"/>
          </w:tcPr>
          <w:p>
            <w:pPr>
              <w:pStyle w:val="TableParagraph"/>
              <w:rPr>
                <w:sz w:val="24"/>
              </w:rPr>
            </w:pPr>
            <w:r>
              <w:rPr>
                <w:sz w:val="24"/>
              </w:rPr>
              <w:t>憍慢诸恶</w:t>
            </w:r>
          </w:p>
        </w:tc>
        <w:tc>
          <w:tcPr>
            <w:tcW w:w="1441" w:type="dxa"/>
          </w:tcPr>
          <w:p>
            <w:pPr>
              <w:pStyle w:val="TableParagraph"/>
              <w:ind w:left="221" w:right="220"/>
              <w:jc w:val="center"/>
              <w:rPr>
                <w:sz w:val="24"/>
              </w:rPr>
            </w:pPr>
            <w:r>
              <w:rPr>
                <w:sz w:val="24"/>
              </w:rPr>
              <w:t>如蛇脱皮</w:t>
            </w:r>
          </w:p>
        </w:tc>
        <w:tc>
          <w:tcPr>
            <w:tcW w:w="1251" w:type="dxa"/>
          </w:tcPr>
          <w:p>
            <w:pPr>
              <w:pStyle w:val="TableParagraph"/>
              <w:ind w:left="0" w:right="46"/>
              <w:jc w:val="right"/>
              <w:rPr>
                <w:sz w:val="24"/>
              </w:rPr>
            </w:pPr>
            <w:r>
              <w:rPr>
                <w:sz w:val="24"/>
              </w:rPr>
              <w:t>是谓梵志</w:t>
            </w:r>
          </w:p>
        </w:tc>
      </w:tr>
      <w:tr>
        <w:trPr>
          <w:trHeight w:val="464" w:hRule="atLeast"/>
        </w:trPr>
        <w:tc>
          <w:tcPr>
            <w:tcW w:w="1251" w:type="dxa"/>
          </w:tcPr>
          <w:p>
            <w:pPr>
              <w:pStyle w:val="TableParagraph"/>
              <w:rPr>
                <w:sz w:val="24"/>
              </w:rPr>
            </w:pPr>
            <w:r>
              <w:rPr>
                <w:sz w:val="24"/>
              </w:rPr>
              <w:t>断绝世事</w:t>
            </w:r>
          </w:p>
        </w:tc>
        <w:tc>
          <w:tcPr>
            <w:tcW w:w="1441" w:type="dxa"/>
          </w:tcPr>
          <w:p>
            <w:pPr>
              <w:pStyle w:val="TableParagraph"/>
              <w:ind w:left="221" w:right="220"/>
              <w:jc w:val="center"/>
              <w:rPr>
                <w:sz w:val="24"/>
              </w:rPr>
            </w:pPr>
            <w:r>
              <w:rPr>
                <w:sz w:val="24"/>
              </w:rPr>
              <w:t>口无粗言</w:t>
            </w:r>
          </w:p>
        </w:tc>
        <w:tc>
          <w:tcPr>
            <w:tcW w:w="1251" w:type="dxa"/>
          </w:tcPr>
          <w:p>
            <w:pPr>
              <w:pStyle w:val="TableParagraph"/>
              <w:ind w:left="0" w:right="46"/>
              <w:jc w:val="right"/>
              <w:rPr>
                <w:sz w:val="24"/>
              </w:rPr>
            </w:pPr>
            <w:r>
              <w:rPr>
                <w:sz w:val="24"/>
              </w:rPr>
              <w:t>八道审谛</w:t>
            </w:r>
          </w:p>
        </w:tc>
      </w:tr>
      <w:tr>
        <w:trPr>
          <w:trHeight w:val="464" w:hRule="atLeast"/>
        </w:trPr>
        <w:tc>
          <w:tcPr>
            <w:tcW w:w="1251" w:type="dxa"/>
          </w:tcPr>
          <w:p>
            <w:pPr>
              <w:pStyle w:val="TableParagraph"/>
              <w:rPr>
                <w:sz w:val="24"/>
              </w:rPr>
            </w:pPr>
            <w:r>
              <w:rPr>
                <w:sz w:val="24"/>
              </w:rPr>
              <w:t>是谓梵志</w:t>
            </w:r>
          </w:p>
        </w:tc>
        <w:tc>
          <w:tcPr>
            <w:tcW w:w="1441" w:type="dxa"/>
          </w:tcPr>
          <w:p>
            <w:pPr>
              <w:pStyle w:val="TableParagraph"/>
              <w:ind w:left="221" w:right="220"/>
              <w:jc w:val="center"/>
              <w:rPr>
                <w:sz w:val="24"/>
              </w:rPr>
            </w:pPr>
            <w:r>
              <w:rPr>
                <w:sz w:val="24"/>
              </w:rPr>
              <w:t>所世恶法</w:t>
            </w:r>
          </w:p>
        </w:tc>
        <w:tc>
          <w:tcPr>
            <w:tcW w:w="1251" w:type="dxa"/>
          </w:tcPr>
          <w:p>
            <w:pPr>
              <w:pStyle w:val="TableParagraph"/>
              <w:ind w:left="0" w:right="46"/>
              <w:jc w:val="right"/>
              <w:rPr>
                <w:sz w:val="24"/>
              </w:rPr>
            </w:pPr>
            <w:r>
              <w:rPr>
                <w:sz w:val="24"/>
              </w:rPr>
              <w:t>修短巨细</w:t>
            </w:r>
          </w:p>
        </w:tc>
      </w:tr>
      <w:tr>
        <w:trPr>
          <w:trHeight w:val="464" w:hRule="atLeast"/>
        </w:trPr>
        <w:tc>
          <w:tcPr>
            <w:tcW w:w="1251" w:type="dxa"/>
          </w:tcPr>
          <w:p>
            <w:pPr>
              <w:pStyle w:val="TableParagraph"/>
              <w:rPr>
                <w:sz w:val="24"/>
              </w:rPr>
            </w:pPr>
            <w:r>
              <w:rPr>
                <w:sz w:val="24"/>
              </w:rPr>
              <w:t>无取无舍</w:t>
            </w:r>
          </w:p>
        </w:tc>
        <w:tc>
          <w:tcPr>
            <w:tcW w:w="1441" w:type="dxa"/>
          </w:tcPr>
          <w:p>
            <w:pPr>
              <w:pStyle w:val="TableParagraph"/>
              <w:ind w:left="221" w:right="220"/>
              <w:jc w:val="center"/>
              <w:rPr>
                <w:sz w:val="24"/>
              </w:rPr>
            </w:pPr>
            <w:r>
              <w:rPr>
                <w:sz w:val="24"/>
              </w:rPr>
              <w:t>是谓梵志</w:t>
            </w:r>
          </w:p>
        </w:tc>
        <w:tc>
          <w:tcPr>
            <w:tcW w:w="1251" w:type="dxa"/>
          </w:tcPr>
          <w:p>
            <w:pPr>
              <w:pStyle w:val="TableParagraph"/>
              <w:ind w:left="0" w:right="46"/>
              <w:jc w:val="right"/>
              <w:rPr>
                <w:sz w:val="24"/>
              </w:rPr>
            </w:pPr>
            <w:r>
              <w:rPr>
                <w:sz w:val="24"/>
              </w:rPr>
              <w:t>今世行净</w:t>
            </w:r>
          </w:p>
        </w:tc>
      </w:tr>
      <w:tr>
        <w:trPr>
          <w:trHeight w:val="464" w:hRule="atLeast"/>
        </w:trPr>
        <w:tc>
          <w:tcPr>
            <w:tcW w:w="1251" w:type="dxa"/>
          </w:tcPr>
          <w:p>
            <w:pPr>
              <w:pStyle w:val="TableParagraph"/>
              <w:rPr>
                <w:sz w:val="24"/>
              </w:rPr>
            </w:pPr>
            <w:r>
              <w:rPr>
                <w:sz w:val="24"/>
              </w:rPr>
              <w:t>后世无秽</w:t>
            </w:r>
          </w:p>
        </w:tc>
        <w:tc>
          <w:tcPr>
            <w:tcW w:w="1441" w:type="dxa"/>
          </w:tcPr>
          <w:p>
            <w:pPr>
              <w:pStyle w:val="TableParagraph"/>
              <w:ind w:left="221" w:right="220"/>
              <w:jc w:val="center"/>
              <w:rPr>
                <w:sz w:val="24"/>
              </w:rPr>
            </w:pPr>
            <w:r>
              <w:rPr>
                <w:sz w:val="24"/>
              </w:rPr>
              <w:t>无习无舍</w:t>
            </w:r>
          </w:p>
        </w:tc>
        <w:tc>
          <w:tcPr>
            <w:tcW w:w="1251" w:type="dxa"/>
          </w:tcPr>
          <w:p>
            <w:pPr>
              <w:pStyle w:val="TableParagraph"/>
              <w:ind w:left="0" w:right="46"/>
              <w:jc w:val="right"/>
              <w:rPr>
                <w:sz w:val="24"/>
              </w:rPr>
            </w:pPr>
            <w:r>
              <w:rPr>
                <w:sz w:val="24"/>
              </w:rPr>
              <w:t>是谓梵志</w:t>
            </w:r>
          </w:p>
        </w:tc>
      </w:tr>
      <w:tr>
        <w:trPr>
          <w:trHeight w:val="464" w:hRule="atLeast"/>
        </w:trPr>
        <w:tc>
          <w:tcPr>
            <w:tcW w:w="1251" w:type="dxa"/>
          </w:tcPr>
          <w:p>
            <w:pPr>
              <w:pStyle w:val="TableParagraph"/>
              <w:rPr>
                <w:sz w:val="24"/>
              </w:rPr>
            </w:pPr>
            <w:r>
              <w:rPr>
                <w:sz w:val="24"/>
              </w:rPr>
              <w:t>弃身无猗</w:t>
            </w:r>
          </w:p>
        </w:tc>
        <w:tc>
          <w:tcPr>
            <w:tcW w:w="1441" w:type="dxa"/>
          </w:tcPr>
          <w:p>
            <w:pPr>
              <w:pStyle w:val="TableParagraph"/>
              <w:ind w:left="221" w:right="220"/>
              <w:jc w:val="center"/>
              <w:rPr>
                <w:sz w:val="24"/>
              </w:rPr>
            </w:pPr>
            <w:r>
              <w:rPr>
                <w:sz w:val="24"/>
              </w:rPr>
              <w:t>不诵异行</w:t>
            </w:r>
          </w:p>
        </w:tc>
        <w:tc>
          <w:tcPr>
            <w:tcW w:w="1251" w:type="dxa"/>
          </w:tcPr>
          <w:p>
            <w:pPr>
              <w:pStyle w:val="TableParagraph"/>
              <w:ind w:left="0" w:right="46"/>
              <w:jc w:val="right"/>
              <w:rPr>
                <w:sz w:val="24"/>
              </w:rPr>
            </w:pPr>
            <w:r>
              <w:rPr>
                <w:sz w:val="24"/>
              </w:rPr>
              <w:t>行甘露灭</w:t>
            </w:r>
          </w:p>
        </w:tc>
      </w:tr>
      <w:tr>
        <w:trPr>
          <w:trHeight w:val="464" w:hRule="atLeast"/>
        </w:trPr>
        <w:tc>
          <w:tcPr>
            <w:tcW w:w="1251" w:type="dxa"/>
          </w:tcPr>
          <w:p>
            <w:pPr>
              <w:pStyle w:val="TableParagraph"/>
              <w:rPr>
                <w:sz w:val="24"/>
              </w:rPr>
            </w:pPr>
            <w:r>
              <w:rPr>
                <w:sz w:val="24"/>
              </w:rPr>
              <w:t>是谓梵志</w:t>
            </w:r>
          </w:p>
        </w:tc>
        <w:tc>
          <w:tcPr>
            <w:tcW w:w="1441" w:type="dxa"/>
          </w:tcPr>
          <w:p>
            <w:pPr>
              <w:pStyle w:val="TableParagraph"/>
              <w:ind w:left="221" w:right="220"/>
              <w:jc w:val="center"/>
              <w:rPr>
                <w:sz w:val="24"/>
              </w:rPr>
            </w:pPr>
            <w:r>
              <w:rPr>
                <w:sz w:val="24"/>
              </w:rPr>
              <w:t>于罪与福</w:t>
            </w:r>
          </w:p>
        </w:tc>
        <w:tc>
          <w:tcPr>
            <w:tcW w:w="1251" w:type="dxa"/>
          </w:tcPr>
          <w:p>
            <w:pPr>
              <w:pStyle w:val="TableParagraph"/>
              <w:ind w:left="0" w:right="46"/>
              <w:jc w:val="right"/>
              <w:rPr>
                <w:sz w:val="24"/>
              </w:rPr>
            </w:pPr>
            <w:r>
              <w:rPr>
                <w:sz w:val="24"/>
              </w:rPr>
              <w:t>两行永除</w:t>
            </w:r>
          </w:p>
        </w:tc>
      </w:tr>
      <w:tr>
        <w:trPr>
          <w:trHeight w:val="464" w:hRule="atLeast"/>
        </w:trPr>
        <w:tc>
          <w:tcPr>
            <w:tcW w:w="1251" w:type="dxa"/>
          </w:tcPr>
          <w:p>
            <w:pPr>
              <w:pStyle w:val="TableParagraph"/>
              <w:rPr>
                <w:sz w:val="24"/>
              </w:rPr>
            </w:pPr>
            <w:r>
              <w:rPr>
                <w:sz w:val="24"/>
              </w:rPr>
              <w:t>无忧无尘</w:t>
            </w:r>
          </w:p>
        </w:tc>
        <w:tc>
          <w:tcPr>
            <w:tcW w:w="1441" w:type="dxa"/>
          </w:tcPr>
          <w:p>
            <w:pPr>
              <w:pStyle w:val="TableParagraph"/>
              <w:ind w:left="221" w:right="220"/>
              <w:jc w:val="center"/>
              <w:rPr>
                <w:sz w:val="24"/>
              </w:rPr>
            </w:pPr>
            <w:r>
              <w:rPr>
                <w:sz w:val="24"/>
              </w:rPr>
              <w:t>是谓梵志</w:t>
            </w:r>
          </w:p>
        </w:tc>
        <w:tc>
          <w:tcPr>
            <w:tcW w:w="1251" w:type="dxa"/>
          </w:tcPr>
          <w:p>
            <w:pPr>
              <w:pStyle w:val="TableParagraph"/>
              <w:ind w:left="0" w:right="46"/>
              <w:jc w:val="right"/>
              <w:rPr>
                <w:sz w:val="24"/>
              </w:rPr>
            </w:pPr>
            <w:r>
              <w:rPr>
                <w:sz w:val="24"/>
              </w:rPr>
              <w:t>心喜无垢</w:t>
            </w:r>
          </w:p>
        </w:tc>
      </w:tr>
      <w:tr>
        <w:trPr>
          <w:trHeight w:val="464" w:hRule="atLeast"/>
        </w:trPr>
        <w:tc>
          <w:tcPr>
            <w:tcW w:w="1251" w:type="dxa"/>
          </w:tcPr>
          <w:p>
            <w:pPr>
              <w:pStyle w:val="TableParagraph"/>
              <w:rPr>
                <w:sz w:val="24"/>
              </w:rPr>
            </w:pPr>
            <w:r>
              <w:rPr>
                <w:sz w:val="24"/>
              </w:rPr>
              <w:t>如月盛满</w:t>
            </w:r>
          </w:p>
        </w:tc>
        <w:tc>
          <w:tcPr>
            <w:tcW w:w="1441" w:type="dxa"/>
          </w:tcPr>
          <w:p>
            <w:pPr>
              <w:pStyle w:val="TableParagraph"/>
              <w:ind w:left="221" w:right="220"/>
              <w:jc w:val="center"/>
              <w:rPr>
                <w:sz w:val="24"/>
              </w:rPr>
            </w:pPr>
            <w:r>
              <w:rPr>
                <w:sz w:val="24"/>
              </w:rPr>
              <w:t>谤毁已除</w:t>
            </w:r>
          </w:p>
        </w:tc>
        <w:tc>
          <w:tcPr>
            <w:tcW w:w="1251" w:type="dxa"/>
          </w:tcPr>
          <w:p>
            <w:pPr>
              <w:pStyle w:val="TableParagraph"/>
              <w:ind w:left="0" w:right="46"/>
              <w:jc w:val="right"/>
              <w:rPr>
                <w:sz w:val="24"/>
              </w:rPr>
            </w:pPr>
            <w:r>
              <w:rPr>
                <w:sz w:val="24"/>
              </w:rPr>
              <w:t>是谓梵志</w:t>
            </w:r>
          </w:p>
        </w:tc>
      </w:tr>
      <w:tr>
        <w:trPr>
          <w:trHeight w:val="464" w:hRule="atLeast"/>
        </w:trPr>
        <w:tc>
          <w:tcPr>
            <w:tcW w:w="1251" w:type="dxa"/>
          </w:tcPr>
          <w:p>
            <w:pPr>
              <w:pStyle w:val="TableParagraph"/>
              <w:rPr>
                <w:sz w:val="24"/>
              </w:rPr>
            </w:pPr>
            <w:r>
              <w:rPr>
                <w:sz w:val="24"/>
              </w:rPr>
              <w:t>见痴往来</w:t>
            </w:r>
          </w:p>
        </w:tc>
        <w:tc>
          <w:tcPr>
            <w:tcW w:w="1441" w:type="dxa"/>
          </w:tcPr>
          <w:p>
            <w:pPr>
              <w:pStyle w:val="TableParagraph"/>
              <w:ind w:left="221" w:right="220"/>
              <w:jc w:val="center"/>
              <w:rPr>
                <w:sz w:val="24"/>
              </w:rPr>
            </w:pPr>
            <w:r>
              <w:rPr>
                <w:sz w:val="24"/>
              </w:rPr>
              <w:t>堕堑受苦</w:t>
            </w:r>
          </w:p>
        </w:tc>
        <w:tc>
          <w:tcPr>
            <w:tcW w:w="1251" w:type="dxa"/>
          </w:tcPr>
          <w:p>
            <w:pPr>
              <w:pStyle w:val="TableParagraph"/>
              <w:ind w:left="0" w:right="46"/>
              <w:jc w:val="right"/>
              <w:rPr>
                <w:sz w:val="24"/>
              </w:rPr>
            </w:pPr>
            <w:r>
              <w:rPr>
                <w:sz w:val="24"/>
              </w:rPr>
              <w:t>欲单渡岸</w:t>
            </w:r>
          </w:p>
        </w:tc>
      </w:tr>
      <w:tr>
        <w:trPr>
          <w:trHeight w:val="464" w:hRule="atLeast"/>
        </w:trPr>
        <w:tc>
          <w:tcPr>
            <w:tcW w:w="1251" w:type="dxa"/>
          </w:tcPr>
          <w:p>
            <w:pPr>
              <w:pStyle w:val="TableParagraph"/>
              <w:rPr>
                <w:sz w:val="24"/>
              </w:rPr>
            </w:pPr>
            <w:r>
              <w:rPr>
                <w:sz w:val="24"/>
              </w:rPr>
              <w:t>不好他语</w:t>
            </w:r>
          </w:p>
        </w:tc>
        <w:tc>
          <w:tcPr>
            <w:tcW w:w="1441" w:type="dxa"/>
          </w:tcPr>
          <w:p>
            <w:pPr>
              <w:pStyle w:val="TableParagraph"/>
              <w:ind w:left="221" w:right="220"/>
              <w:jc w:val="center"/>
              <w:rPr>
                <w:sz w:val="24"/>
              </w:rPr>
            </w:pPr>
            <w:r>
              <w:rPr>
                <w:sz w:val="24"/>
              </w:rPr>
              <w:t>唯灭不起</w:t>
            </w:r>
          </w:p>
        </w:tc>
        <w:tc>
          <w:tcPr>
            <w:tcW w:w="1251" w:type="dxa"/>
          </w:tcPr>
          <w:p>
            <w:pPr>
              <w:pStyle w:val="TableParagraph"/>
              <w:ind w:left="0" w:right="46"/>
              <w:jc w:val="right"/>
              <w:rPr>
                <w:sz w:val="24"/>
              </w:rPr>
            </w:pPr>
            <w:r>
              <w:rPr>
                <w:sz w:val="24"/>
              </w:rPr>
              <w:t>是谓梵志</w:t>
            </w:r>
          </w:p>
        </w:tc>
      </w:tr>
      <w:tr>
        <w:trPr>
          <w:trHeight w:val="464" w:hRule="atLeast"/>
        </w:trPr>
        <w:tc>
          <w:tcPr>
            <w:tcW w:w="1251" w:type="dxa"/>
          </w:tcPr>
          <w:p>
            <w:pPr>
              <w:pStyle w:val="TableParagraph"/>
              <w:rPr>
                <w:sz w:val="24"/>
              </w:rPr>
            </w:pPr>
            <w:r>
              <w:rPr>
                <w:sz w:val="24"/>
              </w:rPr>
              <w:t>已断恩爱</w:t>
            </w:r>
          </w:p>
        </w:tc>
        <w:tc>
          <w:tcPr>
            <w:tcW w:w="1441" w:type="dxa"/>
          </w:tcPr>
          <w:p>
            <w:pPr>
              <w:pStyle w:val="TableParagraph"/>
              <w:ind w:left="221" w:right="220"/>
              <w:jc w:val="center"/>
              <w:rPr>
                <w:sz w:val="24"/>
              </w:rPr>
            </w:pPr>
            <w:r>
              <w:rPr>
                <w:sz w:val="24"/>
              </w:rPr>
              <w:t>离家无欲</w:t>
            </w:r>
          </w:p>
        </w:tc>
        <w:tc>
          <w:tcPr>
            <w:tcW w:w="1251" w:type="dxa"/>
          </w:tcPr>
          <w:p>
            <w:pPr>
              <w:pStyle w:val="TableParagraph"/>
              <w:ind w:left="0" w:right="46"/>
              <w:jc w:val="right"/>
              <w:rPr>
                <w:sz w:val="24"/>
              </w:rPr>
            </w:pPr>
            <w:r>
              <w:rPr>
                <w:sz w:val="24"/>
              </w:rPr>
              <w:t>爱有已尽</w:t>
            </w:r>
          </w:p>
        </w:tc>
      </w:tr>
      <w:tr>
        <w:trPr>
          <w:trHeight w:val="464" w:hRule="atLeast"/>
        </w:trPr>
        <w:tc>
          <w:tcPr>
            <w:tcW w:w="1251" w:type="dxa"/>
          </w:tcPr>
          <w:p>
            <w:pPr>
              <w:pStyle w:val="TableParagraph"/>
              <w:rPr>
                <w:sz w:val="24"/>
              </w:rPr>
            </w:pPr>
            <w:r>
              <w:rPr>
                <w:sz w:val="24"/>
              </w:rPr>
              <w:t>是谓梵志</w:t>
            </w:r>
          </w:p>
        </w:tc>
        <w:tc>
          <w:tcPr>
            <w:tcW w:w="1441" w:type="dxa"/>
          </w:tcPr>
          <w:p>
            <w:pPr>
              <w:pStyle w:val="TableParagraph"/>
              <w:ind w:left="221" w:right="220"/>
              <w:jc w:val="center"/>
              <w:rPr>
                <w:sz w:val="24"/>
              </w:rPr>
            </w:pPr>
            <w:r>
              <w:rPr>
                <w:sz w:val="24"/>
              </w:rPr>
              <w:t>离人聚处</w:t>
            </w:r>
          </w:p>
        </w:tc>
        <w:tc>
          <w:tcPr>
            <w:tcW w:w="1251" w:type="dxa"/>
          </w:tcPr>
          <w:p>
            <w:pPr>
              <w:pStyle w:val="TableParagraph"/>
              <w:ind w:left="0" w:right="46"/>
              <w:jc w:val="right"/>
              <w:rPr>
                <w:sz w:val="24"/>
              </w:rPr>
            </w:pPr>
            <w:r>
              <w:rPr>
                <w:sz w:val="24"/>
              </w:rPr>
              <w:t>不堕天聚</w:t>
            </w:r>
          </w:p>
        </w:tc>
      </w:tr>
      <w:tr>
        <w:trPr>
          <w:trHeight w:val="464" w:hRule="atLeast"/>
        </w:trPr>
        <w:tc>
          <w:tcPr>
            <w:tcW w:w="1251" w:type="dxa"/>
          </w:tcPr>
          <w:p>
            <w:pPr>
              <w:pStyle w:val="TableParagraph"/>
              <w:rPr>
                <w:sz w:val="24"/>
              </w:rPr>
            </w:pPr>
            <w:r>
              <w:rPr>
                <w:sz w:val="24"/>
              </w:rPr>
              <w:t>诸聚不归</w:t>
            </w:r>
          </w:p>
        </w:tc>
        <w:tc>
          <w:tcPr>
            <w:tcW w:w="1441" w:type="dxa"/>
          </w:tcPr>
          <w:p>
            <w:pPr>
              <w:pStyle w:val="TableParagraph"/>
              <w:ind w:left="221" w:right="220"/>
              <w:jc w:val="center"/>
              <w:rPr>
                <w:sz w:val="24"/>
              </w:rPr>
            </w:pPr>
            <w:r>
              <w:rPr>
                <w:sz w:val="24"/>
              </w:rPr>
              <w:t>是谓梵志</w:t>
            </w:r>
          </w:p>
        </w:tc>
        <w:tc>
          <w:tcPr>
            <w:tcW w:w="1251" w:type="dxa"/>
          </w:tcPr>
          <w:p>
            <w:pPr>
              <w:pStyle w:val="TableParagraph"/>
              <w:ind w:left="0" w:right="46"/>
              <w:jc w:val="right"/>
              <w:rPr>
                <w:sz w:val="24"/>
              </w:rPr>
            </w:pPr>
            <w:r>
              <w:rPr>
                <w:sz w:val="24"/>
              </w:rPr>
              <w:t>弃乐无乐</w:t>
            </w:r>
          </w:p>
        </w:tc>
      </w:tr>
      <w:tr>
        <w:trPr>
          <w:trHeight w:val="464" w:hRule="atLeast"/>
        </w:trPr>
        <w:tc>
          <w:tcPr>
            <w:tcW w:w="1251" w:type="dxa"/>
          </w:tcPr>
          <w:p>
            <w:pPr>
              <w:pStyle w:val="TableParagraph"/>
              <w:rPr>
                <w:sz w:val="24"/>
              </w:rPr>
            </w:pPr>
            <w:r>
              <w:rPr>
                <w:sz w:val="24"/>
              </w:rPr>
              <w:t>灭无熅燸</w:t>
            </w:r>
          </w:p>
        </w:tc>
        <w:tc>
          <w:tcPr>
            <w:tcW w:w="1441" w:type="dxa"/>
          </w:tcPr>
          <w:p>
            <w:pPr>
              <w:pStyle w:val="TableParagraph"/>
              <w:ind w:left="221" w:right="220"/>
              <w:jc w:val="center"/>
              <w:rPr>
                <w:sz w:val="24"/>
              </w:rPr>
            </w:pPr>
            <w:r>
              <w:rPr>
                <w:sz w:val="24"/>
              </w:rPr>
              <w:t>健违诸世</w:t>
            </w:r>
          </w:p>
        </w:tc>
        <w:tc>
          <w:tcPr>
            <w:tcW w:w="1251" w:type="dxa"/>
          </w:tcPr>
          <w:p>
            <w:pPr>
              <w:pStyle w:val="TableParagraph"/>
              <w:ind w:left="0" w:right="46"/>
              <w:jc w:val="right"/>
              <w:rPr>
                <w:sz w:val="24"/>
              </w:rPr>
            </w:pPr>
            <w:r>
              <w:rPr>
                <w:sz w:val="24"/>
              </w:rPr>
              <w:t>是谓梵志</w:t>
            </w:r>
          </w:p>
        </w:tc>
      </w:tr>
      <w:tr>
        <w:trPr>
          <w:trHeight w:val="464" w:hRule="atLeast"/>
        </w:trPr>
        <w:tc>
          <w:tcPr>
            <w:tcW w:w="1251" w:type="dxa"/>
          </w:tcPr>
          <w:p>
            <w:pPr>
              <w:pStyle w:val="TableParagraph"/>
              <w:rPr>
                <w:sz w:val="24"/>
              </w:rPr>
            </w:pPr>
            <w:r>
              <w:rPr>
                <w:sz w:val="24"/>
              </w:rPr>
              <w:t>所生已讫</w:t>
            </w:r>
          </w:p>
        </w:tc>
        <w:tc>
          <w:tcPr>
            <w:tcW w:w="1441" w:type="dxa"/>
          </w:tcPr>
          <w:p>
            <w:pPr>
              <w:pStyle w:val="TableParagraph"/>
              <w:ind w:left="221" w:right="220"/>
              <w:jc w:val="center"/>
              <w:rPr>
                <w:sz w:val="24"/>
              </w:rPr>
            </w:pPr>
            <w:r>
              <w:rPr>
                <w:sz w:val="24"/>
              </w:rPr>
              <w:t>死无所趣</w:t>
            </w:r>
          </w:p>
        </w:tc>
        <w:tc>
          <w:tcPr>
            <w:tcW w:w="1251" w:type="dxa"/>
          </w:tcPr>
          <w:p>
            <w:pPr>
              <w:pStyle w:val="TableParagraph"/>
              <w:ind w:left="0" w:right="46"/>
              <w:jc w:val="right"/>
              <w:rPr>
                <w:sz w:val="24"/>
              </w:rPr>
            </w:pPr>
            <w:r>
              <w:rPr>
                <w:sz w:val="24"/>
              </w:rPr>
              <w:t>觉安无依</w:t>
            </w:r>
          </w:p>
        </w:tc>
      </w:tr>
      <w:tr>
        <w:trPr>
          <w:trHeight w:val="464" w:hRule="atLeast"/>
        </w:trPr>
        <w:tc>
          <w:tcPr>
            <w:tcW w:w="1251" w:type="dxa"/>
          </w:tcPr>
          <w:p>
            <w:pPr>
              <w:pStyle w:val="TableParagraph"/>
              <w:rPr>
                <w:sz w:val="24"/>
              </w:rPr>
            </w:pPr>
            <w:r>
              <w:rPr>
                <w:sz w:val="24"/>
              </w:rPr>
              <w:t>是谓梵志</w:t>
            </w:r>
          </w:p>
        </w:tc>
        <w:tc>
          <w:tcPr>
            <w:tcW w:w="1441" w:type="dxa"/>
          </w:tcPr>
          <w:p>
            <w:pPr>
              <w:pStyle w:val="TableParagraph"/>
              <w:ind w:left="221" w:right="220"/>
              <w:jc w:val="center"/>
              <w:rPr>
                <w:sz w:val="24"/>
              </w:rPr>
            </w:pPr>
            <w:r>
              <w:rPr>
                <w:sz w:val="24"/>
              </w:rPr>
              <w:t>已度五道</w:t>
            </w:r>
          </w:p>
        </w:tc>
        <w:tc>
          <w:tcPr>
            <w:tcW w:w="1251" w:type="dxa"/>
          </w:tcPr>
          <w:p>
            <w:pPr>
              <w:pStyle w:val="TableParagraph"/>
              <w:ind w:left="0" w:right="46"/>
              <w:jc w:val="right"/>
              <w:rPr>
                <w:sz w:val="24"/>
              </w:rPr>
            </w:pPr>
            <w:r>
              <w:rPr>
                <w:sz w:val="24"/>
              </w:rPr>
              <w:t>莫知所堕</w:t>
            </w:r>
          </w:p>
        </w:tc>
      </w:tr>
      <w:tr>
        <w:trPr>
          <w:trHeight w:val="464" w:hRule="atLeast"/>
        </w:trPr>
        <w:tc>
          <w:tcPr>
            <w:tcW w:w="1251" w:type="dxa"/>
          </w:tcPr>
          <w:p>
            <w:pPr>
              <w:pStyle w:val="TableParagraph"/>
              <w:rPr>
                <w:sz w:val="24"/>
              </w:rPr>
            </w:pPr>
            <w:r>
              <w:rPr>
                <w:sz w:val="24"/>
              </w:rPr>
              <w:t>习尽无余</w:t>
            </w:r>
          </w:p>
        </w:tc>
        <w:tc>
          <w:tcPr>
            <w:tcW w:w="1441" w:type="dxa"/>
          </w:tcPr>
          <w:p>
            <w:pPr>
              <w:pStyle w:val="TableParagraph"/>
              <w:ind w:left="221" w:right="220"/>
              <w:jc w:val="center"/>
              <w:rPr>
                <w:sz w:val="24"/>
              </w:rPr>
            </w:pPr>
            <w:r>
              <w:rPr>
                <w:sz w:val="24"/>
              </w:rPr>
              <w:t>是谓梵志</w:t>
            </w:r>
          </w:p>
        </w:tc>
        <w:tc>
          <w:tcPr>
            <w:tcW w:w="1251" w:type="dxa"/>
          </w:tcPr>
          <w:p>
            <w:pPr>
              <w:pStyle w:val="TableParagraph"/>
              <w:ind w:left="0" w:right="46"/>
              <w:jc w:val="right"/>
              <w:rPr>
                <w:sz w:val="24"/>
              </w:rPr>
            </w:pPr>
            <w:r>
              <w:rPr>
                <w:sz w:val="24"/>
              </w:rPr>
              <w:t>于前于后</w:t>
            </w:r>
          </w:p>
        </w:tc>
      </w:tr>
      <w:tr>
        <w:trPr>
          <w:trHeight w:val="352" w:hRule="atLeast"/>
        </w:trPr>
        <w:tc>
          <w:tcPr>
            <w:tcW w:w="1251" w:type="dxa"/>
          </w:tcPr>
          <w:p>
            <w:pPr>
              <w:pStyle w:val="TableParagraph"/>
              <w:spacing w:line="254" w:lineRule="exact"/>
              <w:rPr>
                <w:sz w:val="24"/>
              </w:rPr>
            </w:pPr>
            <w:r>
              <w:rPr>
                <w:sz w:val="24"/>
              </w:rPr>
              <w:t>乃中无有</w:t>
            </w:r>
          </w:p>
        </w:tc>
        <w:tc>
          <w:tcPr>
            <w:tcW w:w="1441" w:type="dxa"/>
          </w:tcPr>
          <w:p>
            <w:pPr>
              <w:pStyle w:val="TableParagraph"/>
              <w:spacing w:line="254" w:lineRule="exact"/>
              <w:ind w:left="221" w:right="220"/>
              <w:jc w:val="center"/>
              <w:rPr>
                <w:sz w:val="24"/>
              </w:rPr>
            </w:pPr>
            <w:r>
              <w:rPr>
                <w:sz w:val="24"/>
              </w:rPr>
              <w:t>无操无舍</w:t>
            </w:r>
          </w:p>
        </w:tc>
        <w:tc>
          <w:tcPr>
            <w:tcW w:w="1251" w:type="dxa"/>
          </w:tcPr>
          <w:p>
            <w:pPr>
              <w:pStyle w:val="TableParagraph"/>
              <w:spacing w:line="254" w:lineRule="exact"/>
              <w:ind w:left="0" w:right="46"/>
              <w:jc w:val="right"/>
              <w:rPr>
                <w:sz w:val="24"/>
              </w:rPr>
            </w:pPr>
            <w:r>
              <w:rPr>
                <w:sz w:val="24"/>
              </w:rPr>
              <w:t>是谓梵志</w:t>
            </w:r>
          </w:p>
        </w:tc>
      </w:tr>
    </w:tbl>
    <w:p>
      <w:pPr>
        <w:spacing w:after="0" w:line="254" w:lineRule="exact"/>
        <w:jc w:val="right"/>
        <w:rPr>
          <w:sz w:val="24"/>
        </w:rPr>
        <w:sectPr>
          <w:pgSz w:w="12240" w:h="15840"/>
          <w:pgMar w:top="580" w:bottom="280" w:left="580" w:right="640"/>
        </w:sectPr>
      </w:pPr>
    </w:p>
    <w:p>
      <w:pPr>
        <w:pStyle w:val="BodyText"/>
        <w:ind w:left="0"/>
        <w:rPr>
          <w:rFonts w:ascii="Times New Roman"/>
          <w:sz w:val="12"/>
        </w:rPr>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2829"/>
      </w:tblGrid>
      <w:tr>
        <w:trPr>
          <w:trHeight w:val="352" w:hRule="atLeast"/>
        </w:trPr>
        <w:tc>
          <w:tcPr>
            <w:tcW w:w="1251" w:type="dxa"/>
          </w:tcPr>
          <w:p>
            <w:pPr>
              <w:pStyle w:val="TableParagraph"/>
              <w:spacing w:line="274" w:lineRule="exact" w:before="0"/>
              <w:rPr>
                <w:sz w:val="24"/>
              </w:rPr>
            </w:pPr>
            <w:r>
              <w:rPr>
                <w:sz w:val="24"/>
              </w:rPr>
              <w:t>最雄最勇</w:t>
            </w:r>
          </w:p>
        </w:tc>
        <w:tc>
          <w:tcPr>
            <w:tcW w:w="1441" w:type="dxa"/>
          </w:tcPr>
          <w:p>
            <w:pPr>
              <w:pStyle w:val="TableParagraph"/>
              <w:spacing w:line="274" w:lineRule="exact" w:before="0"/>
              <w:ind w:left="221" w:right="220"/>
              <w:jc w:val="center"/>
              <w:rPr>
                <w:sz w:val="24"/>
              </w:rPr>
            </w:pPr>
            <w:r>
              <w:rPr>
                <w:sz w:val="24"/>
              </w:rPr>
              <w:t>能自解度</w:t>
            </w:r>
          </w:p>
        </w:tc>
        <w:tc>
          <w:tcPr>
            <w:tcW w:w="2829" w:type="dxa"/>
          </w:tcPr>
          <w:p>
            <w:pPr>
              <w:pStyle w:val="TableParagraph"/>
              <w:spacing w:line="274" w:lineRule="exact" w:before="0"/>
              <w:ind w:left="241"/>
              <w:rPr>
                <w:sz w:val="24"/>
              </w:rPr>
            </w:pPr>
            <w:r>
              <w:rPr>
                <w:sz w:val="24"/>
              </w:rPr>
              <w:t>觉意不动</w:t>
            </w:r>
          </w:p>
        </w:tc>
      </w:tr>
      <w:tr>
        <w:trPr>
          <w:trHeight w:val="464" w:hRule="atLeast"/>
        </w:trPr>
        <w:tc>
          <w:tcPr>
            <w:tcW w:w="1251" w:type="dxa"/>
          </w:tcPr>
          <w:p>
            <w:pPr>
              <w:pStyle w:val="TableParagraph"/>
              <w:rPr>
                <w:sz w:val="24"/>
              </w:rPr>
            </w:pPr>
            <w:r>
              <w:rPr>
                <w:sz w:val="24"/>
              </w:rPr>
              <w:t>是谓梵志</w:t>
            </w:r>
          </w:p>
        </w:tc>
        <w:tc>
          <w:tcPr>
            <w:tcW w:w="1441" w:type="dxa"/>
          </w:tcPr>
          <w:p>
            <w:pPr>
              <w:pStyle w:val="TableParagraph"/>
              <w:ind w:left="221" w:right="220"/>
              <w:jc w:val="center"/>
              <w:rPr>
                <w:sz w:val="24"/>
              </w:rPr>
            </w:pPr>
            <w:r>
              <w:rPr>
                <w:sz w:val="24"/>
              </w:rPr>
              <w:t>自知宿命</w:t>
            </w:r>
          </w:p>
        </w:tc>
        <w:tc>
          <w:tcPr>
            <w:tcW w:w="2829" w:type="dxa"/>
          </w:tcPr>
          <w:p>
            <w:pPr>
              <w:pStyle w:val="TableParagraph"/>
              <w:ind w:left="241"/>
              <w:rPr>
                <w:sz w:val="24"/>
              </w:rPr>
            </w:pPr>
            <w:r>
              <w:rPr>
                <w:sz w:val="24"/>
              </w:rPr>
              <w:t>本所更来</w:t>
            </w:r>
          </w:p>
        </w:tc>
      </w:tr>
      <w:tr>
        <w:trPr>
          <w:trHeight w:val="464" w:hRule="atLeast"/>
        </w:trPr>
        <w:tc>
          <w:tcPr>
            <w:tcW w:w="1251" w:type="dxa"/>
          </w:tcPr>
          <w:p>
            <w:pPr>
              <w:pStyle w:val="TableParagraph"/>
              <w:rPr>
                <w:sz w:val="24"/>
              </w:rPr>
            </w:pPr>
            <w:r>
              <w:rPr>
                <w:sz w:val="24"/>
              </w:rPr>
              <w:t>得要生尽</w:t>
            </w:r>
          </w:p>
        </w:tc>
        <w:tc>
          <w:tcPr>
            <w:tcW w:w="1441" w:type="dxa"/>
          </w:tcPr>
          <w:p>
            <w:pPr>
              <w:pStyle w:val="TableParagraph"/>
              <w:ind w:left="221" w:right="220"/>
              <w:jc w:val="center"/>
              <w:rPr>
                <w:sz w:val="24"/>
              </w:rPr>
            </w:pPr>
            <w:r>
              <w:rPr>
                <w:sz w:val="24"/>
              </w:rPr>
              <w:t>睿通道玄</w:t>
            </w:r>
          </w:p>
        </w:tc>
        <w:tc>
          <w:tcPr>
            <w:tcW w:w="2829" w:type="dxa"/>
          </w:tcPr>
          <w:p>
            <w:pPr>
              <w:pStyle w:val="TableParagraph"/>
              <w:ind w:left="241"/>
              <w:rPr>
                <w:sz w:val="24"/>
              </w:rPr>
            </w:pPr>
            <w:r>
              <w:rPr>
                <w:sz w:val="24"/>
              </w:rPr>
              <w:t>明如能默</w:t>
            </w:r>
          </w:p>
        </w:tc>
      </w:tr>
      <w:tr>
        <w:trPr>
          <w:trHeight w:val="993" w:hRule="atLeast"/>
        </w:trPr>
        <w:tc>
          <w:tcPr>
            <w:tcW w:w="1251" w:type="dxa"/>
          </w:tcPr>
          <w:p>
            <w:pPr>
              <w:pStyle w:val="TableParagraph"/>
              <w:rPr>
                <w:sz w:val="24"/>
              </w:rPr>
            </w:pPr>
            <w:r>
              <w:rPr>
                <w:sz w:val="24"/>
              </w:rPr>
              <w:t>是谓梵志</w:t>
            </w:r>
          </w:p>
        </w:tc>
        <w:tc>
          <w:tcPr>
            <w:tcW w:w="1441" w:type="dxa"/>
          </w:tcPr>
          <w:p>
            <w:pPr>
              <w:pStyle w:val="TableParagraph"/>
              <w:spacing w:before="0"/>
              <w:ind w:left="0"/>
              <w:rPr>
                <w:rFonts w:ascii="Times New Roman"/>
                <w:sz w:val="24"/>
              </w:rPr>
            </w:pPr>
          </w:p>
        </w:tc>
        <w:tc>
          <w:tcPr>
            <w:tcW w:w="2829" w:type="dxa"/>
          </w:tcPr>
          <w:p>
            <w:pPr>
              <w:pStyle w:val="TableParagraph"/>
              <w:spacing w:before="0"/>
              <w:ind w:left="0"/>
              <w:rPr>
                <w:rFonts w:ascii="Times New Roman"/>
                <w:sz w:val="24"/>
              </w:rPr>
            </w:pPr>
          </w:p>
          <w:p>
            <w:pPr>
              <w:pStyle w:val="TableParagraph"/>
              <w:spacing w:before="0"/>
              <w:ind w:left="0"/>
              <w:rPr>
                <w:rFonts w:ascii="Times New Roman"/>
                <w:sz w:val="24"/>
              </w:rPr>
            </w:pPr>
          </w:p>
          <w:p>
            <w:pPr>
              <w:pStyle w:val="TableParagraph"/>
              <w:spacing w:line="254" w:lineRule="exact" w:before="167"/>
              <w:ind w:left="1098"/>
              <w:rPr>
                <w:sz w:val="24"/>
              </w:rPr>
            </w:pPr>
            <w:r>
              <w:rPr>
                <w:color w:val="993300"/>
                <w:sz w:val="24"/>
              </w:rPr>
              <w:t>泥洹品第三十六</w:t>
            </w:r>
          </w:p>
        </w:tc>
      </w:tr>
    </w:tbl>
    <w:p>
      <w:pPr>
        <w:pStyle w:val="BodyText"/>
        <w:spacing w:before="8"/>
        <w:ind w:left="0"/>
        <w:rPr>
          <w:rFonts w:ascii="Times New Roman"/>
        </w:rPr>
      </w:pPr>
    </w:p>
    <w:p>
      <w:pPr>
        <w:pStyle w:val="BodyText"/>
        <w:spacing w:before="67"/>
      </w:pPr>
      <w:r>
        <w:rPr/>
        <w:t>三十有六章。泥洹品者。叙道大归。恬惔寂灭。度生死畏。</w:t>
      </w:r>
    </w:p>
    <w:p>
      <w:pPr>
        <w:pStyle w:val="BodyText"/>
        <w:spacing w:before="9"/>
        <w:ind w:left="0"/>
      </w:pPr>
    </w:p>
    <w:p>
      <w:pPr>
        <w:pStyle w:val="BodyText"/>
        <w:spacing w:line="362" w:lineRule="auto"/>
        <w:ind w:right="7204"/>
        <w:jc w:val="both"/>
      </w:pPr>
      <w:r>
        <w:rPr/>
        <w:t>忍为最自守   泥洹佛称上舍家不犯戒 息心无所害</w:t>
      </w:r>
    </w:p>
    <w:p>
      <w:pPr>
        <w:pStyle w:val="BodyText"/>
        <w:spacing w:line="362" w:lineRule="auto" w:before="161"/>
        <w:ind w:right="6243"/>
        <w:jc w:val="both"/>
      </w:pPr>
      <w:r>
        <w:rPr/>
        <w:t>无病最利   知足最富    厚为最友泥洹最快   饥为大病    行为最苦已谛知此   泥洹最乐    少往善道趣恶道多   如谛知此    泥洹最安从因生善   从因堕恶    由因泥洹所缘亦然   麋鹿依野    鸟依虚空法归其报   真人归灭    始无如不始不如无 是为无得 亦无有思</w:t>
      </w:r>
    </w:p>
    <w:p>
      <w:pPr>
        <w:pStyle w:val="BodyText"/>
        <w:spacing w:line="362" w:lineRule="auto" w:before="162"/>
        <w:ind w:right="6724"/>
        <w:jc w:val="both"/>
      </w:pPr>
      <w:r>
        <w:rPr/>
        <w:t>心难见习可睹   觉欲者乃具见无所乐为苦际   在爱欲为增痛明不清净能御   无所近为苦际见有见闻有闻   念有念识有识睹无著亦无识   一切舍为得际除身想灭痛行   识已尽为苦竟猗则动虚则净   动非近非有乐乐无近为得寂   寂已寂已往来来往绝无生死   生死断无此彼此彼断为两灭 灭无余为苦除</w:t>
      </w:r>
    </w:p>
    <w:p>
      <w:pPr>
        <w:pStyle w:val="BodyText"/>
        <w:spacing w:line="362" w:lineRule="auto" w:before="162"/>
        <w:ind w:right="7204"/>
        <w:jc w:val="both"/>
      </w:pPr>
      <w:r>
        <w:rPr/>
        <w:t>比丘有世生   有有有作行有无生无有   无作无所行夫唯无念者 为能得自致</w:t>
      </w:r>
    </w:p>
    <w:p>
      <w:pPr>
        <w:spacing w:after="0" w:line="362" w:lineRule="auto"/>
        <w:jc w:val="both"/>
        <w:sectPr>
          <w:pgSz w:w="12240" w:h="15840"/>
          <w:pgMar w:top="580" w:bottom="280" w:left="580" w:right="640"/>
        </w:sectPr>
      </w:pPr>
    </w:p>
    <w:p>
      <w:pPr>
        <w:pStyle w:val="BodyText"/>
        <w:spacing w:line="362" w:lineRule="auto" w:before="105"/>
        <w:ind w:right="7204"/>
        <w:jc w:val="both"/>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无生无复有   无作无行处生有作行者   是为不得要若已解不生   不有不作行则生有得要   从生有已起作行致死生   为开为法果从食因缘有   从食致忧乐而此要灭者   无复念行迹诸苦法已尽   行灭湛然安比丘吾已知   无复诸入地无有虚空入   无诸入用入无想不想入   无今世后世亦无日月想   无往无所悬我已无往反   不去而不来不没不复生   是际为泥洹如是像无像   苦乐为以解所见不复恐   无言言无疑断有之射箭   遘愚无所猗是为第一快   此道寂无上受辱心如地   行忍如门阈净如水无垢   生尽无彼受利胜不足恃   虽胜犹复苦当自求去胜   已胜无所生毕故不造新   厌胎无淫行种燋不复生   意尽如火灭胞胎为秽海   何为乐淫行虽上有善处   皆莫如泥洹悉知一切断   不复着世间都弃如灭度   众道中斯胜佛以现谛法   智勇能奉持行净无瑕秽   自知度世安道务先远欲 早服佛教戒</w:t>
      </w:r>
    </w:p>
    <w:p>
      <w:pPr>
        <w:spacing w:after="0" w:line="362" w:lineRule="auto"/>
        <w:jc w:val="both"/>
        <w:sectPr>
          <w:pgSz w:w="12240" w:h="15840"/>
          <w:pgMar w:top="580" w:bottom="280" w:left="580" w:right="640"/>
        </w:sectPr>
      </w:pPr>
    </w:p>
    <w:p>
      <w:pPr>
        <w:pStyle w:val="BodyText"/>
        <w:spacing w:line="362" w:lineRule="auto" w:before="106"/>
        <w:ind w:right="7204"/>
        <w:jc w:val="both"/>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灭恶极恶际   易如鸟逝空若已解法句   至心体道行是度生死岸   苦尽而无患道法无亲疏   正不问羸强要在无识想   结解为清净上智餍腐身   危跪非实真苦多而乐少   九孔无一净慧以危贸安   弃猗脱众难形腐销为沫   慧见舍不贪观身为苦器   生老病无痛弃垢行清净   可以获大安依慧以却邪   不受漏得尽行净致度世 天人莫不礼</w:t>
      </w:r>
    </w:p>
    <w:p>
      <w:pPr>
        <w:pStyle w:val="BodyText"/>
        <w:spacing w:before="9"/>
        <w:ind w:left="0"/>
        <w:rPr>
          <w:sz w:val="8"/>
        </w:rPr>
      </w:pPr>
    </w:p>
    <w:p>
      <w:pPr>
        <w:pStyle w:val="BodyText"/>
        <w:spacing w:line="487" w:lineRule="auto" w:before="67"/>
        <w:ind w:right="4561" w:firstLine="3740"/>
      </w:pPr>
      <w:r>
        <w:rPr>
          <w:color w:val="993300"/>
        </w:rPr>
        <w:t>生死品第三十七</w:t>
      </w:r>
      <w:r>
        <w:rPr/>
        <w:t>十有八章。生死品者。说诸人魂灵亡神在随行转生。</w:t>
      </w:r>
    </w:p>
    <w:p>
      <w:pPr>
        <w:pStyle w:val="BodyText"/>
        <w:spacing w:line="362" w:lineRule="auto" w:before="1"/>
        <w:ind w:right="7204"/>
        <w:jc w:val="both"/>
      </w:pPr>
      <w:r>
        <w:rPr/>
        <w:t>命如果待熟   常恐会零落已生皆有苦   孰能致不死从初乐恩爱   可淫入泡影受形命如电   昼夜流难止是身为死物   精神无形法假令死复生   罪福不败亡终始非一世   从痴爱久长自此受苦乐   身死神不丧身四大为色   识四阴曰名其情十八种   所缘起十二神止凡九处   生死不断灭世间愚不闻   蔽闇无天眼自涂以三垢   无目意妄见谓死如生时   或谓死断灭识神造三界 善不善五处</w:t>
      </w:r>
    </w:p>
    <w:p>
      <w:pPr>
        <w:spacing w:after="0" w:line="362" w:lineRule="auto"/>
        <w:jc w:val="both"/>
        <w:sectPr>
          <w:pgSz w:w="12240" w:h="15840"/>
          <w:pgMar w:top="580" w:bottom="280" w:left="580" w:right="640"/>
        </w:sectPr>
      </w:pPr>
    </w:p>
    <w:p>
      <w:pPr>
        <w:pStyle w:val="BodyText"/>
        <w:spacing w:line="362" w:lineRule="auto" w:before="106"/>
        <w:ind w:right="7204"/>
        <w:jc w:val="both"/>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阴行而默到   所往如响应欲色不色有   一切因宿行如种随本像   自然报如意神以身为名   如火随形字着烛为烛火   随炭草粪薪心法起则起   法灭而则灭兴衰如雨雹   转转不自识识神走五道   无一处不更舍身复受身   如轮转着地如人一身居   去其故室中神以形为庐   形坏神不亡精神居形躯   犹雀藏器中器破雀飞去   身坏神逝生性痴净常想   乐身想疑想嫌望非上要   佛说是不明一本二展转   三垢五弥广诸海十三事   渊销越度欢三事断绝时   知身无所直命气熅暖识   舍身而转逝当其死卧地   犹草无所知观其状如是 但幻而愚贪</w:t>
      </w:r>
    </w:p>
    <w:p>
      <w:pPr>
        <w:pStyle w:val="BodyText"/>
        <w:spacing w:before="12"/>
        <w:ind w:left="0"/>
        <w:rPr>
          <w:sz w:val="8"/>
        </w:rPr>
      </w:pPr>
    </w:p>
    <w:p>
      <w:pPr>
        <w:pStyle w:val="BodyText"/>
        <w:spacing w:before="66"/>
        <w:ind w:left="4670"/>
      </w:pPr>
      <w:r>
        <w:rPr>
          <w:color w:val="993300"/>
        </w:rPr>
        <w:t>道利品第三十八</w:t>
      </w:r>
    </w:p>
    <w:p>
      <w:pPr>
        <w:pStyle w:val="BodyText"/>
        <w:spacing w:line="620" w:lineRule="atLeast" w:before="5"/>
        <w:ind w:right="4561"/>
        <w:jc w:val="both"/>
      </w:pPr>
      <w:r>
        <w:rPr>
          <w:spacing w:val="-1"/>
        </w:rPr>
        <w:t>十有九章。道利品者。君父师行开示善道率之以正。</w:t>
      </w:r>
      <w:r>
        <w:rPr/>
        <w:t>人知奉其上 君父师道士</w:t>
      </w:r>
    </w:p>
    <w:p>
      <w:pPr>
        <w:pStyle w:val="BodyText"/>
        <w:spacing w:line="362" w:lineRule="auto" w:before="162"/>
        <w:ind w:right="7204"/>
        <w:jc w:val="both"/>
      </w:pPr>
      <w:r>
        <w:rPr>
          <w:spacing w:val="-2"/>
        </w:rPr>
        <w:t>信戒施闻慧   终吉所生安宿命有福庆   生世为人尊以道安天下   奉法莫不从王为臣民长   常以慈爱下身率以法戒   示之以休咎</w:t>
      </w:r>
      <w:r>
        <w:rPr>
          <w:spacing w:val="-1"/>
        </w:rPr>
        <w:t>处安不忘危    虑明福转厚</w:t>
      </w:r>
    </w:p>
    <w:p>
      <w:pPr>
        <w:spacing w:after="0" w:line="362" w:lineRule="auto"/>
        <w:jc w:val="both"/>
        <w:sectPr>
          <w:pgSz w:w="12240" w:h="15840"/>
          <w:pgMar w:top="580" w:bottom="280" w:left="580" w:right="640"/>
        </w:sectPr>
      </w:pPr>
    </w:p>
    <w:p>
      <w:pPr>
        <w:pStyle w:val="BodyText"/>
        <w:spacing w:line="362" w:lineRule="auto" w:before="107"/>
        <w:ind w:right="7204"/>
        <w:jc w:val="both"/>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福德之反报   不问尊以卑夫为世间将   修正不阿抂心调胜诸恶   如是为法王见正能施惠   仁爱好利人既利以平均   如是众附亲如牛厉渡水   导正从亦正奉法心不邪   如是众普安勿妄娆神象   以招苦痛患恶意为自煞   终不至善方戒德可恃怙   福报常随己见法为人长   终远三恶道戒慎除苦畏   福德三界尊鬼龙邪毒害   不犯持戒人无义不诚信   欺妄好斗诤当知远离此   近愚兴罪多仁贤言诚信   多闻戒行具当知亲附此   近智诚善多善言不守戒   志乱无善行虽身处潜隐   是为非学法美说正为上   法说为第二爱说可彼三   诚说不欺四无便获利刃   自以克其身愚学好妄说   行牵受幸戾贪淫嗔恚痴   是三非善本身以斯自害   报由痴爱生有福为天人   非法受恶形圣人明独见   常善承佛令戒德后世业   以作福追身天人称誉善   心正无不安为恶不念止   日缚不自悔命逝如川流 是恐宜守戒</w:t>
      </w:r>
    </w:p>
    <w:p>
      <w:pPr>
        <w:spacing w:after="0" w:line="362" w:lineRule="auto"/>
        <w:jc w:val="both"/>
        <w:sectPr>
          <w:pgSz w:w="12240" w:h="15840"/>
          <w:pgMar w:top="580" w:bottom="280" w:left="580" w:right="640"/>
        </w:sectPr>
      </w:pPr>
    </w:p>
    <w:p>
      <w:pPr>
        <w:pStyle w:val="BodyText"/>
        <w:tabs>
          <w:tab w:pos="2612" w:val="left" w:leader="none"/>
        </w:tabs>
        <w:spacing w:line="362" w:lineRule="auto" w:before="108"/>
        <w:ind w:right="7204"/>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今我上体首</w:t>
        <w:tab/>
        <w:t>白生为被</w:t>
      </w:r>
      <w:r>
        <w:rPr>
          <w:spacing w:val="-16"/>
        </w:rPr>
        <w:t>盗</w:t>
      </w:r>
      <w:r>
        <w:rPr/>
        <w:t>已有天使召</w:t>
        <w:tab/>
        <w:t>时正宜出</w:t>
      </w:r>
      <w:r>
        <w:rPr>
          <w:spacing w:val="-16"/>
        </w:rPr>
        <w:t>家</w:t>
      </w:r>
    </w:p>
    <w:p>
      <w:pPr>
        <w:pStyle w:val="BodyText"/>
        <w:spacing w:before="7"/>
        <w:ind w:left="0"/>
        <w:rPr>
          <w:sz w:val="8"/>
        </w:rPr>
      </w:pPr>
    </w:p>
    <w:p>
      <w:pPr>
        <w:pStyle w:val="BodyText"/>
        <w:spacing w:line="487" w:lineRule="auto" w:before="67"/>
        <w:ind w:right="4665" w:firstLine="3740"/>
      </w:pPr>
      <w:r>
        <w:rPr>
          <w:color w:val="993300"/>
        </w:rPr>
        <w:t>吉祥品第三十九</w:t>
      </w:r>
      <w:r>
        <w:rPr/>
        <w:t>十有九章。吉祥品者修己之术去恶就善终厚景福。</w:t>
      </w:r>
    </w:p>
    <w:p>
      <w:pPr>
        <w:pStyle w:val="BodyText"/>
        <w:spacing w:line="362" w:lineRule="auto" w:before="1"/>
        <w:ind w:right="7204"/>
        <w:jc w:val="both"/>
      </w:pPr>
      <w:r>
        <w:rPr/>
        <w:t>佛尊过诸天   如来常现义有梵志道士   来问何吉祥于是佛愍伤   为说真有要已信乐正法   是为最吉祥若不从天人   希望求侥幸亦不祷祠神   是为最吉祥友贤择善居   常先为福德敕身从真正   是为最吉祥去恶从就善   避酒知自节不淫于女色   是为最吉祥多闻如戒行   法律精进学修已无所争   是为最吉祥居孝事父母   治家养妻子不为空之行   是为最吉祥不慢不自大   知足念反复以时诵习经   是为最吉祥所闻常以忍   乐欲见沙门每讲辄听受   是为最吉祥持斋修梵行   常欲见贤圣依附明智者   是为最吉祥以信有道德   正意向无疑欲脱三恶道   是为最吉祥等心行布施   奉诸得道者亦敬诸天人   是为最吉祥常欲离贪欲   愚痴嗔恚意能习诚道见 是为最吉祥</w:t>
      </w:r>
    </w:p>
    <w:p>
      <w:pPr>
        <w:spacing w:after="0" w:line="362" w:lineRule="auto"/>
        <w:jc w:val="both"/>
        <w:sectPr>
          <w:pgSz w:w="12240" w:h="15840"/>
          <w:pgMar w:top="580" w:bottom="280" w:left="580" w:right="640"/>
        </w:sectPr>
      </w:pPr>
    </w:p>
    <w:p>
      <w:pPr>
        <w:pStyle w:val="BodyText"/>
        <w:spacing w:line="362" w:lineRule="auto" w:before="103"/>
        <w:ind w:right="7204"/>
        <w:jc w:val="both"/>
      </w:pPr>
      <w:r>
        <w:rPr/>
        <w:pict>
          <v:line style="position:absolute;mso-position-horizontal-relative:page;mso-position-vertical-relative:paragraph;z-index:251750400" from="574.012451pt,-.008916pt" to="574.012451pt,370.346156pt" stroked="true" strokeweight=".80090pt" strokecolor="#000000">
            <v:stroke dashstyle="solid"/>
            <w10:wrap type="none"/>
          </v:line>
        </w:pict>
      </w:r>
      <w:r>
        <w:rPr/>
        <w:pict>
          <v:line style="position:absolute;mso-position-horizontal-relative:page;mso-position-vertical-relative:paragraph;z-index:251751424" from="35.006748pt,-.008916pt" to="35.006748pt,370.346156pt" stroked="true" strokeweight=".80090pt" strokecolor="#000000">
            <v:stroke dashstyle="solid"/>
            <w10:wrap type="none"/>
          </v:line>
        </w:pict>
      </w:r>
      <w:r>
        <w:rPr/>
        <w:t>若以弃非务   能勤修道用常事于可事   是为最吉祥一切为天下   建立大慈意修仁安众生   是为最吉祥欲求吉祥福   当信敬于佛欲求吉祥福   当闻法句义欲求吉祥福   当供养众僧戒具清净者   是为最吉祥智者居世间   常习吉祥行自致成慧见   是为最吉祥梵志闻佛教   心中大欢喜即前礼佛足 归命佛法众</w:t>
      </w:r>
    </w:p>
    <w:p>
      <w:pPr>
        <w:pStyle w:val="BodyText"/>
        <w:spacing w:before="3"/>
        <w:ind w:left="0"/>
        <w:rPr>
          <w:sz w:val="26"/>
        </w:rPr>
      </w:pPr>
    </w:p>
    <w:p>
      <w:pPr>
        <w:pStyle w:val="BodyText"/>
        <w:spacing w:before="67"/>
        <w:ind w:left="873"/>
      </w:pPr>
      <w:r>
        <w:rPr/>
        <w:pict>
          <v:shape style="position:absolute;margin-left:62.637798pt;margin-top:10.543839pt;width:3.25pt;height:3.25pt;mso-position-horizontal-relative:page;mso-position-vertical-relative:paragraph;z-index:251752448" coordorigin="1253,211" coordsize="65,65" path="m1285,275l1271,272,1261,265,1255,255,1253,243,1255,231,1261,221,1271,214,1285,211,1299,214,1309,221,1315,231,1317,243,1315,255,1309,265,1299,272,1285,275xe" filled="true" fillcolor="#000000" stroked="false">
            <v:path arrowok="t"/>
            <v:fill type="solid"/>
            <w10:wrap type="none"/>
          </v:shape>
        </w:pict>
      </w:r>
      <w:hyperlink r:id="rId5">
        <w:r>
          <w:rPr>
            <w:color w:val="878787"/>
          </w:rPr>
          <w:t>上一部：乾隆大藏经·西土圣贤撰集·百喻经二卷</w:t>
        </w:r>
      </w:hyperlink>
    </w:p>
    <w:p>
      <w:pPr>
        <w:pStyle w:val="BodyText"/>
        <w:spacing w:before="108"/>
        <w:ind w:left="873"/>
      </w:pPr>
      <w:r>
        <w:rPr/>
        <w:pict>
          <v:shape style="position:absolute;margin-left:62.637798pt;margin-top:12.593844pt;width:3.25pt;height:3.25pt;mso-position-horizontal-relative:page;mso-position-vertical-relative:paragraph;z-index:251753472" coordorigin="1253,252" coordsize="65,65" path="m1285,316l1271,313,1261,306,1255,296,1253,284,1255,272,1261,262,1271,255,1285,252,1299,255,1309,262,1315,272,1317,284,1315,296,1309,306,1299,313,1285,316xe" filled="true" fillcolor="#000000" stroked="false">
            <v:path arrowok="t"/>
            <v:fill type="solid"/>
            <w10:wrap type="none"/>
          </v:shape>
        </w:pict>
      </w:r>
      <w:hyperlink r:id="rId6">
        <w:r>
          <w:rPr>
            <w:color w:val="878787"/>
          </w:rPr>
          <w:t>下一部：乾隆大藏经·西土圣贤撰集·众经撰杂譬喻经二卷</w:t>
        </w:r>
      </w:hyperlink>
    </w:p>
    <w:p>
      <w:pPr>
        <w:pStyle w:val="BodyText"/>
        <w:ind w:left="0"/>
        <w:rPr>
          <w:sz w:val="20"/>
        </w:rPr>
      </w:pPr>
    </w:p>
    <w:p>
      <w:pPr>
        <w:pStyle w:val="BodyText"/>
        <w:spacing w:before="11"/>
        <w:ind w:left="0"/>
      </w:pPr>
      <w:r>
        <w:rPr/>
        <w:pict>
          <v:shapetype id="_x0000_t202" o:spt="202" coordsize="21600,21600" path="m,l,21600r21600,l21600,xe">
            <v:stroke joinstyle="miter"/>
            <v:path gradientshapeok="t" o:connecttype="rect"/>
          </v:shapetype>
          <v:shape style="position:absolute;margin-left:35.006748pt;margin-top:18.289818pt;width:539.050pt;height:22.45pt;mso-position-horizontal-relative:page;mso-position-vertical-relative:paragraph;z-index:-251567104;mso-wrap-distance-left:0;mso-wrap-distance-right:0" type="#_x0000_t202" filled="true" fillcolor="#ff9933" stroked="true" strokeweight=".80090pt" strokecolor="#000000">
            <v:textbox inset="0,0,0,0">
              <w:txbxContent>
                <w:p>
                  <w:pPr>
                    <w:pStyle w:val="BodyText"/>
                    <w:spacing w:before="56"/>
                    <w:ind w:left="3443" w:right="3441"/>
                    <w:jc w:val="center"/>
                  </w:pPr>
                  <w:r>
                    <w:rPr>
                      <w:color w:val="DDDDDD"/>
                    </w:rPr>
                    <w:t>乾隆大藏经·西土圣贤撰集·法句经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39"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06" w:hanging="369"/>
      </w:pPr>
      <w:rPr>
        <w:rFonts w:hint="default"/>
        <w:lang w:val="zh-CN" w:eastAsia="zh-CN" w:bidi="zh-CN"/>
      </w:rPr>
    </w:lvl>
    <w:lvl w:ilvl="2">
      <w:start w:val="0"/>
      <w:numFmt w:val="bullet"/>
      <w:lvlText w:val="•"/>
      <w:lvlJc w:val="left"/>
      <w:pPr>
        <w:ind w:left="973" w:hanging="369"/>
      </w:pPr>
      <w:rPr>
        <w:rFonts w:hint="default"/>
        <w:lang w:val="zh-CN" w:eastAsia="zh-CN" w:bidi="zh-CN"/>
      </w:rPr>
    </w:lvl>
    <w:lvl w:ilvl="3">
      <w:start w:val="0"/>
      <w:numFmt w:val="bullet"/>
      <w:lvlText w:val="•"/>
      <w:lvlJc w:val="left"/>
      <w:pPr>
        <w:ind w:left="1139" w:hanging="369"/>
      </w:pPr>
      <w:rPr>
        <w:rFonts w:hint="default"/>
        <w:lang w:val="zh-CN" w:eastAsia="zh-CN" w:bidi="zh-CN"/>
      </w:rPr>
    </w:lvl>
    <w:lvl w:ilvl="4">
      <w:start w:val="0"/>
      <w:numFmt w:val="bullet"/>
      <w:lvlText w:val="•"/>
      <w:lvlJc w:val="left"/>
      <w:pPr>
        <w:ind w:left="1306" w:hanging="369"/>
      </w:pPr>
      <w:rPr>
        <w:rFonts w:hint="default"/>
        <w:lang w:val="zh-CN" w:eastAsia="zh-CN" w:bidi="zh-CN"/>
      </w:rPr>
    </w:lvl>
    <w:lvl w:ilvl="5">
      <w:start w:val="0"/>
      <w:numFmt w:val="bullet"/>
      <w:lvlText w:val="•"/>
      <w:lvlJc w:val="left"/>
      <w:pPr>
        <w:ind w:left="1472" w:hanging="369"/>
      </w:pPr>
      <w:rPr>
        <w:rFonts w:hint="default"/>
        <w:lang w:val="zh-CN" w:eastAsia="zh-CN" w:bidi="zh-CN"/>
      </w:rPr>
    </w:lvl>
    <w:lvl w:ilvl="6">
      <w:start w:val="0"/>
      <w:numFmt w:val="bullet"/>
      <w:lvlText w:val="•"/>
      <w:lvlJc w:val="left"/>
      <w:pPr>
        <w:ind w:left="1639" w:hanging="369"/>
      </w:pPr>
      <w:rPr>
        <w:rFonts w:hint="default"/>
        <w:lang w:val="zh-CN" w:eastAsia="zh-CN" w:bidi="zh-CN"/>
      </w:rPr>
    </w:lvl>
    <w:lvl w:ilvl="7">
      <w:start w:val="0"/>
      <w:numFmt w:val="bullet"/>
      <w:lvlText w:val="•"/>
      <w:lvlJc w:val="left"/>
      <w:pPr>
        <w:ind w:left="1805" w:hanging="369"/>
      </w:pPr>
      <w:rPr>
        <w:rFonts w:hint="default"/>
        <w:lang w:val="zh-CN" w:eastAsia="zh-CN" w:bidi="zh-CN"/>
      </w:rPr>
    </w:lvl>
    <w:lvl w:ilvl="8">
      <w:start w:val="0"/>
      <w:numFmt w:val="bullet"/>
      <w:lvlText w:val="•"/>
      <w:lvlJc w:val="left"/>
      <w:pPr>
        <w:ind w:left="1972" w:hanging="369"/>
      </w:pPr>
      <w:rPr>
        <w:rFonts w:hint="default"/>
        <w:lang w:val="zh-CN" w:eastAsia="zh-CN" w:bidi="zh-CN"/>
      </w:rPr>
    </w:lvl>
  </w:abstractNum>
  <w:abstractNum w:abstractNumId="1">
    <w:multiLevelType w:val="hybridMultilevel"/>
    <w:lvl w:ilvl="0">
      <w:start w:val="0"/>
      <w:numFmt w:val="bullet"/>
      <w:lvlText w:val="·"/>
      <w:lvlJc w:val="left"/>
      <w:pPr>
        <w:ind w:left="433"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514" w:hanging="369"/>
      </w:pPr>
      <w:rPr>
        <w:rFonts w:hint="default"/>
        <w:lang w:val="zh-CN" w:eastAsia="zh-CN" w:bidi="zh-CN"/>
      </w:rPr>
    </w:lvl>
    <w:lvl w:ilvl="2">
      <w:start w:val="0"/>
      <w:numFmt w:val="bullet"/>
      <w:lvlText w:val="•"/>
      <w:lvlJc w:val="left"/>
      <w:pPr>
        <w:ind w:left="588" w:hanging="369"/>
      </w:pPr>
      <w:rPr>
        <w:rFonts w:hint="default"/>
        <w:lang w:val="zh-CN" w:eastAsia="zh-CN" w:bidi="zh-CN"/>
      </w:rPr>
    </w:lvl>
    <w:lvl w:ilvl="3">
      <w:start w:val="0"/>
      <w:numFmt w:val="bullet"/>
      <w:lvlText w:val="•"/>
      <w:lvlJc w:val="left"/>
      <w:pPr>
        <w:ind w:left="662" w:hanging="369"/>
      </w:pPr>
      <w:rPr>
        <w:rFonts w:hint="default"/>
        <w:lang w:val="zh-CN" w:eastAsia="zh-CN" w:bidi="zh-CN"/>
      </w:rPr>
    </w:lvl>
    <w:lvl w:ilvl="4">
      <w:start w:val="0"/>
      <w:numFmt w:val="bullet"/>
      <w:lvlText w:val="•"/>
      <w:lvlJc w:val="left"/>
      <w:pPr>
        <w:ind w:left="736" w:hanging="369"/>
      </w:pPr>
      <w:rPr>
        <w:rFonts w:hint="default"/>
        <w:lang w:val="zh-CN" w:eastAsia="zh-CN" w:bidi="zh-CN"/>
      </w:rPr>
    </w:lvl>
    <w:lvl w:ilvl="5">
      <w:start w:val="0"/>
      <w:numFmt w:val="bullet"/>
      <w:lvlText w:val="•"/>
      <w:lvlJc w:val="left"/>
      <w:pPr>
        <w:ind w:left="810" w:hanging="369"/>
      </w:pPr>
      <w:rPr>
        <w:rFonts w:hint="default"/>
        <w:lang w:val="zh-CN" w:eastAsia="zh-CN" w:bidi="zh-CN"/>
      </w:rPr>
    </w:lvl>
    <w:lvl w:ilvl="6">
      <w:start w:val="0"/>
      <w:numFmt w:val="bullet"/>
      <w:lvlText w:val="•"/>
      <w:lvlJc w:val="left"/>
      <w:pPr>
        <w:ind w:left="884" w:hanging="369"/>
      </w:pPr>
      <w:rPr>
        <w:rFonts w:hint="default"/>
        <w:lang w:val="zh-CN" w:eastAsia="zh-CN" w:bidi="zh-CN"/>
      </w:rPr>
    </w:lvl>
    <w:lvl w:ilvl="7">
      <w:start w:val="0"/>
      <w:numFmt w:val="bullet"/>
      <w:lvlText w:val="•"/>
      <w:lvlJc w:val="left"/>
      <w:pPr>
        <w:ind w:left="958" w:hanging="369"/>
      </w:pPr>
      <w:rPr>
        <w:rFonts w:hint="default"/>
        <w:lang w:val="zh-CN" w:eastAsia="zh-CN" w:bidi="zh-CN"/>
      </w:rPr>
    </w:lvl>
    <w:lvl w:ilvl="8">
      <w:start w:val="0"/>
      <w:numFmt w:val="bullet"/>
      <w:lvlText w:val="•"/>
      <w:lvlJc w:val="left"/>
      <w:pPr>
        <w:ind w:left="1032" w:hanging="369"/>
      </w:pPr>
      <w:rPr>
        <w:rFonts w:hint="default"/>
        <w:lang w:val="zh-CN" w:eastAsia="zh-CN" w:bidi="zh-CN"/>
      </w:rPr>
    </w:lvl>
  </w:abstractNum>
  <w:abstractNum w:abstractNumId="0">
    <w:multiLevelType w:val="hybridMultilevel"/>
    <w:lvl w:ilvl="0">
      <w:start w:val="0"/>
      <w:numFmt w:val="bullet"/>
      <w:lvlText w:val="·"/>
      <w:lvlJc w:val="left"/>
      <w:pPr>
        <w:ind w:left="418"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511" w:hanging="369"/>
      </w:pPr>
      <w:rPr>
        <w:rFonts w:hint="default"/>
        <w:lang w:val="zh-CN" w:eastAsia="zh-CN" w:bidi="zh-CN"/>
      </w:rPr>
    </w:lvl>
    <w:lvl w:ilvl="2">
      <w:start w:val="0"/>
      <w:numFmt w:val="bullet"/>
      <w:lvlText w:val="•"/>
      <w:lvlJc w:val="left"/>
      <w:pPr>
        <w:ind w:left="602" w:hanging="369"/>
      </w:pPr>
      <w:rPr>
        <w:rFonts w:hint="default"/>
        <w:lang w:val="zh-CN" w:eastAsia="zh-CN" w:bidi="zh-CN"/>
      </w:rPr>
    </w:lvl>
    <w:lvl w:ilvl="3">
      <w:start w:val="0"/>
      <w:numFmt w:val="bullet"/>
      <w:lvlText w:val="•"/>
      <w:lvlJc w:val="left"/>
      <w:pPr>
        <w:ind w:left="693" w:hanging="369"/>
      </w:pPr>
      <w:rPr>
        <w:rFonts w:hint="default"/>
        <w:lang w:val="zh-CN" w:eastAsia="zh-CN" w:bidi="zh-CN"/>
      </w:rPr>
    </w:lvl>
    <w:lvl w:ilvl="4">
      <w:start w:val="0"/>
      <w:numFmt w:val="bullet"/>
      <w:lvlText w:val="•"/>
      <w:lvlJc w:val="left"/>
      <w:pPr>
        <w:ind w:left="784" w:hanging="369"/>
      </w:pPr>
      <w:rPr>
        <w:rFonts w:hint="default"/>
        <w:lang w:val="zh-CN" w:eastAsia="zh-CN" w:bidi="zh-CN"/>
      </w:rPr>
    </w:lvl>
    <w:lvl w:ilvl="5">
      <w:start w:val="0"/>
      <w:numFmt w:val="bullet"/>
      <w:lvlText w:val="•"/>
      <w:lvlJc w:val="left"/>
      <w:pPr>
        <w:ind w:left="875" w:hanging="369"/>
      </w:pPr>
      <w:rPr>
        <w:rFonts w:hint="default"/>
        <w:lang w:val="zh-CN" w:eastAsia="zh-CN" w:bidi="zh-CN"/>
      </w:rPr>
    </w:lvl>
    <w:lvl w:ilvl="6">
      <w:start w:val="0"/>
      <w:numFmt w:val="bullet"/>
      <w:lvlText w:val="•"/>
      <w:lvlJc w:val="left"/>
      <w:pPr>
        <w:ind w:left="966" w:hanging="369"/>
      </w:pPr>
      <w:rPr>
        <w:rFonts w:hint="default"/>
        <w:lang w:val="zh-CN" w:eastAsia="zh-CN" w:bidi="zh-CN"/>
      </w:rPr>
    </w:lvl>
    <w:lvl w:ilvl="7">
      <w:start w:val="0"/>
      <w:numFmt w:val="bullet"/>
      <w:lvlText w:val="•"/>
      <w:lvlJc w:val="left"/>
      <w:pPr>
        <w:ind w:left="1057" w:hanging="369"/>
      </w:pPr>
      <w:rPr>
        <w:rFonts w:hint="default"/>
        <w:lang w:val="zh-CN" w:eastAsia="zh-CN" w:bidi="zh-CN"/>
      </w:rPr>
    </w:lvl>
    <w:lvl w:ilvl="8">
      <w:start w:val="0"/>
      <w:numFmt w:val="bullet"/>
      <w:lvlText w:val="•"/>
      <w:lvlJc w:val="left"/>
      <w:pPr>
        <w:ind w:left="1148"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8"/>
      <w:ind w:left="50"/>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57.htm" TargetMode="External"/><Relationship Id="rId6" Type="http://schemas.openxmlformats.org/officeDocument/2006/relationships/hyperlink" Target="http://qldzj.com/htmljw/1359.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2020-04-22T09:57:47Z</dcterms:created>
  <dcterms:modified xsi:type="dcterms:W3CDTF">2020-04-22T09:57:47Z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