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82"/>
        <w:gridCol w:w="3399"/>
      </w:tblGrid>
      <w:tr>
        <w:trPr>
          <w:trHeight w:val="476" w:hRule="atLeast"/>
        </w:trPr>
        <w:tc>
          <w:tcPr>
            <w:tcW w:w="7382" w:type="dxa"/>
            <w:tcBorders>
              <w:top w:val="single" w:sz="8" w:space="0" w:color="000000"/>
              <w:left w:val="single" w:sz="8" w:space="0" w:color="000000"/>
              <w:bottom w:val="single" w:sz="8" w:space="0" w:color="000000"/>
            </w:tcBorders>
            <w:shd w:val="clear" w:color="auto" w:fill="FF9933"/>
          </w:tcPr>
          <w:p>
            <w:pPr>
              <w:pStyle w:val="TableParagraph"/>
              <w:tabs>
                <w:tab w:pos="3587" w:val="left" w:leader="none"/>
              </w:tabs>
              <w:spacing w:before="86"/>
              <w:ind w:left="327"/>
              <w:rPr>
                <w:sz w:val="24"/>
              </w:rPr>
            </w:pPr>
            <w:r>
              <w:rPr>
                <w:color w:val="DDDDDD"/>
                <w:sz w:val="24"/>
              </w:rPr>
              <w:t>西土圣贤撰集·第</w:t>
            </w:r>
            <w:r>
              <w:rPr>
                <w:color w:val="DDDDDD"/>
                <w:spacing w:val="8"/>
                <w:sz w:val="24"/>
              </w:rPr>
              <w:t>1378</w:t>
            </w:r>
            <w:r>
              <w:rPr>
                <w:color w:val="DDDDDD"/>
                <w:sz w:val="24"/>
              </w:rPr>
              <w:t>部</w:t>
              <w:tab/>
            </w:r>
            <w:r>
              <w:rPr>
                <w:color w:val="EDFFFF"/>
                <w:sz w:val="24"/>
              </w:rPr>
              <w:t>一切秘密最上名义大教王仪轨二卷</w:t>
            </w:r>
          </w:p>
        </w:tc>
        <w:tc>
          <w:tcPr>
            <w:tcW w:w="3399" w:type="dxa"/>
            <w:tcBorders>
              <w:top w:val="single" w:sz="8" w:space="0" w:color="000000"/>
              <w:bottom w:val="single" w:sz="8" w:space="0" w:color="000000"/>
              <w:right w:val="single" w:sz="8" w:space="0" w:color="000000"/>
            </w:tcBorders>
            <w:shd w:val="clear" w:color="auto" w:fill="FF9933"/>
          </w:tcPr>
          <w:p>
            <w:pPr>
              <w:pStyle w:val="TableParagraph"/>
              <w:spacing w:before="86"/>
              <w:ind w:left="0" w:right="308"/>
              <w:jc w:val="right"/>
              <w:rPr>
                <w:sz w:val="24"/>
              </w:rPr>
            </w:pPr>
            <w:r>
              <w:rPr>
                <w:color w:val="DDDDDD"/>
                <w:sz w:val="24"/>
              </w:rPr>
              <w:t>宋西天译经三藏施护奉诏译</w:t>
            </w:r>
          </w:p>
        </w:tc>
      </w:tr>
      <w:tr>
        <w:trPr>
          <w:trHeight w:val="384" w:hRule="atLeast"/>
        </w:trPr>
        <w:tc>
          <w:tcPr>
            <w:tcW w:w="7382" w:type="dxa"/>
            <w:tcBorders>
              <w:top w:val="single" w:sz="8" w:space="0" w:color="000000"/>
              <w:left w:val="single" w:sz="8" w:space="0" w:color="000000"/>
            </w:tcBorders>
          </w:tcPr>
          <w:p>
            <w:pPr>
              <w:pStyle w:val="TableParagraph"/>
              <w:numPr>
                <w:ilvl w:val="0"/>
                <w:numId w:val="1"/>
              </w:numPr>
              <w:tabs>
                <w:tab w:pos="912" w:val="left" w:leader="none"/>
                <w:tab w:pos="3884" w:val="left" w:leader="none"/>
              </w:tabs>
              <w:spacing w:line="278"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tc>
        <w:tc>
          <w:tcPr>
            <w:tcW w:w="3399" w:type="dxa"/>
            <w:tcBorders>
              <w:top w:val="single" w:sz="8" w:space="0" w:color="000000"/>
              <w:right w:val="single" w:sz="8" w:space="0" w:color="000000"/>
            </w:tcBorders>
          </w:tcPr>
          <w:p>
            <w:pPr>
              <w:pStyle w:val="TableParagraph"/>
              <w:spacing w:line="278" w:lineRule="exact" w:before="86"/>
              <w:ind w:left="0" w:right="360"/>
              <w:jc w:val="right"/>
              <w:rPr>
                <w:sz w:val="24"/>
              </w:rPr>
            </w:pPr>
            <w:r>
              <w:rPr>
                <w:sz w:val="24"/>
              </w:rPr>
              <w:t>字体：</w:t>
            </w:r>
            <w:r>
              <w:rPr>
                <w:color w:val="FF3300"/>
                <w:sz w:val="24"/>
              </w:rPr>
              <w:t>大号</w:t>
            </w:r>
          </w:p>
        </w:tc>
      </w:tr>
      <w:tr>
        <w:trPr>
          <w:trHeight w:val="328" w:hRule="atLeast"/>
        </w:trPr>
        <w:tc>
          <w:tcPr>
            <w:tcW w:w="7382" w:type="dxa"/>
            <w:tcBorders>
              <w:left w:val="single" w:sz="8" w:space="0" w:color="000000"/>
            </w:tcBorders>
          </w:tcPr>
          <w:p>
            <w:pPr>
              <w:pStyle w:val="TableParagraph"/>
              <w:numPr>
                <w:ilvl w:val="0"/>
                <w:numId w:val="2"/>
              </w:numPr>
              <w:tabs>
                <w:tab w:pos="4253" w:val="left" w:leader="none"/>
              </w:tabs>
              <w:spacing w:line="282" w:lineRule="exact" w:before="0" w:after="0"/>
              <w:ind w:left="4252" w:right="0" w:hanging="369"/>
              <w:jc w:val="left"/>
              <w:rPr>
                <w:sz w:val="24"/>
              </w:rPr>
            </w:pPr>
            <w:r>
              <w:rPr>
                <w:color w:val="993300"/>
                <w:sz w:val="24"/>
              </w:rPr>
              <w:t>译作者</w:t>
            </w:r>
          </w:p>
        </w:tc>
        <w:tc>
          <w:tcPr>
            <w:tcW w:w="3399" w:type="dxa"/>
            <w:tcBorders>
              <w:right w:val="single" w:sz="8" w:space="0" w:color="000000"/>
            </w:tcBorders>
          </w:tcPr>
          <w:p>
            <w:pPr>
              <w:pStyle w:val="TableParagraph"/>
              <w:spacing w:line="282" w:lineRule="exact" w:before="0"/>
              <w:ind w:left="1825"/>
              <w:rPr>
                <w:sz w:val="24"/>
              </w:rPr>
            </w:pPr>
            <w:r>
              <w:rPr>
                <w:color w:val="FF3300"/>
                <w:sz w:val="24"/>
              </w:rPr>
              <w:t>中号 小号</w:t>
            </w:r>
          </w:p>
        </w:tc>
      </w:tr>
      <w:tr>
        <w:trPr>
          <w:trHeight w:val="328" w:hRule="atLeast"/>
        </w:trPr>
        <w:tc>
          <w:tcPr>
            <w:tcW w:w="7382" w:type="dxa"/>
            <w:tcBorders>
              <w:left w:val="single" w:sz="8" w:space="0" w:color="000000"/>
            </w:tcBorders>
          </w:tcPr>
          <w:p>
            <w:pPr>
              <w:pStyle w:val="TableParagraph"/>
              <w:spacing w:line="278" w:lineRule="exact" w:before="30"/>
              <w:ind w:left="543"/>
              <w:rPr>
                <w:sz w:val="24"/>
              </w:rPr>
            </w:pPr>
            <w:r>
              <w:rPr>
                <w:color w:val="FF3300"/>
                <w:sz w:val="24"/>
              </w:rPr>
              <w:t>一切秘密最上名义大教王仪</w:t>
            </w:r>
          </w:p>
        </w:tc>
        <w:tc>
          <w:tcPr>
            <w:tcW w:w="3399" w:type="dxa"/>
            <w:tcBorders>
              <w:right w:val="single" w:sz="8" w:space="0" w:color="000000"/>
            </w:tcBorders>
          </w:tcPr>
          <w:p>
            <w:pPr>
              <w:pStyle w:val="TableParagraph"/>
              <w:spacing w:before="0"/>
              <w:ind w:left="0"/>
              <w:rPr>
                <w:rFonts w:ascii="Times New Roman"/>
                <w:sz w:val="24"/>
              </w:rPr>
            </w:pPr>
          </w:p>
        </w:tc>
      </w:tr>
      <w:tr>
        <w:trPr>
          <w:trHeight w:val="328" w:hRule="atLeast"/>
        </w:trPr>
        <w:tc>
          <w:tcPr>
            <w:tcW w:w="7382" w:type="dxa"/>
            <w:tcBorders>
              <w:left w:val="single" w:sz="8" w:space="0" w:color="000000"/>
            </w:tcBorders>
          </w:tcPr>
          <w:p>
            <w:pPr>
              <w:pStyle w:val="TableParagraph"/>
              <w:spacing w:line="282" w:lineRule="exact" w:before="0"/>
              <w:ind w:left="543"/>
              <w:rPr>
                <w:sz w:val="24"/>
              </w:rPr>
            </w:pPr>
            <w:r>
              <w:rPr>
                <w:color w:val="FF3300"/>
                <w:sz w:val="24"/>
              </w:rPr>
              <w:t>轨卷上</w:t>
            </w:r>
          </w:p>
        </w:tc>
        <w:tc>
          <w:tcPr>
            <w:tcW w:w="3399" w:type="dxa"/>
            <w:tcBorders>
              <w:right w:val="single" w:sz="8" w:space="0" w:color="000000"/>
            </w:tcBorders>
          </w:tcPr>
          <w:p>
            <w:pPr>
              <w:pStyle w:val="TableParagraph"/>
              <w:spacing w:before="0"/>
              <w:ind w:left="0"/>
              <w:rPr>
                <w:rFonts w:ascii="Times New Roman"/>
                <w:sz w:val="24"/>
              </w:rPr>
            </w:pPr>
          </w:p>
        </w:tc>
      </w:tr>
      <w:tr>
        <w:trPr>
          <w:trHeight w:val="328" w:hRule="atLeast"/>
        </w:trPr>
        <w:tc>
          <w:tcPr>
            <w:tcW w:w="7382" w:type="dxa"/>
            <w:tcBorders>
              <w:left w:val="single" w:sz="8" w:space="0" w:color="000000"/>
            </w:tcBorders>
          </w:tcPr>
          <w:p>
            <w:pPr>
              <w:pStyle w:val="TableParagraph"/>
              <w:spacing w:line="278" w:lineRule="exact" w:before="30"/>
              <w:ind w:left="543"/>
              <w:rPr>
                <w:sz w:val="24"/>
              </w:rPr>
            </w:pPr>
            <w:r>
              <w:rPr>
                <w:color w:val="FF3300"/>
                <w:sz w:val="24"/>
              </w:rPr>
              <w:t>一切秘密最上名义大教王仪</w:t>
            </w:r>
          </w:p>
        </w:tc>
        <w:tc>
          <w:tcPr>
            <w:tcW w:w="3399" w:type="dxa"/>
            <w:tcBorders>
              <w:right w:val="single" w:sz="8" w:space="0" w:color="000000"/>
            </w:tcBorders>
          </w:tcPr>
          <w:p>
            <w:pPr>
              <w:pStyle w:val="TableParagraph"/>
              <w:spacing w:before="0"/>
              <w:ind w:left="0"/>
              <w:rPr>
                <w:rFonts w:ascii="Times New Roman"/>
                <w:sz w:val="24"/>
              </w:rPr>
            </w:pPr>
          </w:p>
        </w:tc>
      </w:tr>
      <w:tr>
        <w:trPr>
          <w:trHeight w:val="364" w:hRule="atLeast"/>
        </w:trPr>
        <w:tc>
          <w:tcPr>
            <w:tcW w:w="7382" w:type="dxa"/>
            <w:tcBorders>
              <w:left w:val="single" w:sz="8" w:space="0" w:color="000000"/>
              <w:bottom w:val="single" w:sz="8" w:space="0" w:color="000000"/>
            </w:tcBorders>
          </w:tcPr>
          <w:p>
            <w:pPr>
              <w:pStyle w:val="TableParagraph"/>
              <w:spacing w:line="282" w:lineRule="exact" w:before="0"/>
              <w:ind w:left="543"/>
              <w:rPr>
                <w:sz w:val="24"/>
              </w:rPr>
            </w:pPr>
            <w:r>
              <w:rPr>
                <w:color w:val="FF3300"/>
                <w:sz w:val="24"/>
              </w:rPr>
              <w:t>轨卷下</w:t>
            </w:r>
          </w:p>
        </w:tc>
        <w:tc>
          <w:tcPr>
            <w:tcW w:w="3399"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728" w:hRule="atLeast"/>
        </w:trPr>
        <w:tc>
          <w:tcPr>
            <w:tcW w:w="10781" w:type="dxa"/>
            <w:gridSpan w:val="2"/>
            <w:tcBorders>
              <w:top w:val="single" w:sz="8" w:space="0" w:color="000000"/>
              <w:left w:val="single" w:sz="8" w:space="0" w:color="000000"/>
              <w:right w:val="single" w:sz="8" w:space="0" w:color="000000"/>
            </w:tcBorders>
          </w:tcPr>
          <w:p>
            <w:pPr>
              <w:pStyle w:val="TableParagraph"/>
              <w:spacing w:before="9"/>
              <w:ind w:left="0"/>
              <w:rPr>
                <w:rFonts w:ascii="Times New Roman"/>
                <w:sz w:val="22"/>
              </w:rPr>
            </w:pPr>
          </w:p>
          <w:p>
            <w:pPr>
              <w:pStyle w:val="TableParagraph"/>
              <w:spacing w:before="0"/>
              <w:ind w:left="3569" w:right="3552"/>
              <w:jc w:val="center"/>
              <w:rPr>
                <w:sz w:val="24"/>
              </w:rPr>
            </w:pPr>
            <w:r>
              <w:rPr>
                <w:color w:val="FF3300"/>
                <w:sz w:val="24"/>
              </w:rPr>
              <w:t>一切秘密最上名义大教王仪轨卷上</w:t>
            </w:r>
          </w:p>
        </w:tc>
      </w:tr>
      <w:tr>
        <w:trPr>
          <w:trHeight w:val="616" w:hRule="atLeast"/>
        </w:trPr>
        <w:tc>
          <w:tcPr>
            <w:tcW w:w="10781" w:type="dxa"/>
            <w:gridSpan w:val="2"/>
            <w:tcBorders>
              <w:left w:val="single" w:sz="8" w:space="0" w:color="000000"/>
              <w:right w:val="single" w:sz="8" w:space="0" w:color="000000"/>
            </w:tcBorders>
          </w:tcPr>
          <w:p>
            <w:pPr>
              <w:pStyle w:val="TableParagraph"/>
              <w:spacing w:before="142"/>
              <w:rPr>
                <w:sz w:val="24"/>
              </w:rPr>
            </w:pPr>
            <w:r>
              <w:rPr>
                <w:sz w:val="24"/>
              </w:rPr>
              <w:t>归命一切佛。</w:t>
            </w:r>
          </w:p>
        </w:tc>
      </w:tr>
      <w:tr>
        <w:trPr>
          <w:trHeight w:val="544" w:hRule="atLeast"/>
        </w:trPr>
        <w:tc>
          <w:tcPr>
            <w:tcW w:w="10781" w:type="dxa"/>
            <w:gridSpan w:val="2"/>
            <w:tcBorders>
              <w:left w:val="single" w:sz="8" w:space="0" w:color="000000"/>
              <w:right w:val="single" w:sz="8" w:space="0" w:color="000000"/>
            </w:tcBorders>
          </w:tcPr>
          <w:p>
            <w:pPr>
              <w:pStyle w:val="TableParagraph"/>
              <w:tabs>
                <w:tab w:pos="2970" w:val="left" w:leader="none"/>
              </w:tabs>
              <w:spacing w:before="150"/>
              <w:rPr>
                <w:sz w:val="24"/>
              </w:rPr>
            </w:pPr>
            <w:r>
              <w:rPr>
                <w:sz w:val="24"/>
              </w:rPr>
              <w:t>五身作者如是生</w:t>
              <w:tab/>
              <w:t>不见众生决定身</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亦复不见决定心</w:t>
              <w:tab/>
              <w:t>观想诸佛亦如是</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若欲顶礼佛大士</w:t>
              <w:tab/>
              <w:t>应当顶礼自实智</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佛智自智本同源</w:t>
              <w:tab/>
              <w:t>秘密性中无二相</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若了一切无我生</w:t>
              <w:tab/>
              <w:t>所生即是无二智</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爱非爱中得解脱</w:t>
              <w:tab/>
              <w:t>彼顶礼相无所有</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法非已生非现生</w:t>
              <w:tab/>
              <w:t>已生已谢现无住</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观想诸佛相亦然</w:t>
              <w:tab/>
              <w:t>应当顶礼自实智</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爱非爱本无分位</w:t>
              <w:tab/>
              <w:t>随众生心而动乱</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染种烦恼过失中</w:t>
              <w:tab/>
              <w:t>悉成一切相应事</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众生有身故有苦</w:t>
              <w:tab/>
              <w:t>此苦所因心所生</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若有于心善觉了</w:t>
              <w:tab/>
              <w:t>即能出离一切苦</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十方三世一切佛</w:t>
              <w:tab/>
              <w:t>毗卢遮那一佛摄</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彼一切佛证觉圆</w:t>
              <w:tab/>
              <w:t>故现佛身救生死</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为利一切众生故</w:t>
              <w:tab/>
              <w:t>悲心起作方便事</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因性平等既相应</w:t>
              <w:tab/>
              <w:t>果性由斯而出现</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果真实故平等住</w:t>
              <w:tab/>
              <w:t>彼因真实示求相</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于中若有实求心</w:t>
              <w:tab/>
              <w:t>即长轮回诸种子</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相应法从相应生</w:t>
              <w:tab/>
              <w:t>随所爱法不可得</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有得乃是一法存</w:t>
              <w:tab/>
              <w:t>彼即不离分别相</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正念观佛无所缘</w:t>
              <w:tab/>
              <w:t>正念观法法相应</w:t>
            </w:r>
          </w:p>
        </w:tc>
      </w:tr>
      <w:tr>
        <w:trPr>
          <w:trHeight w:val="798"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自他二行亦复然</w:t>
              <w:tab/>
              <w:t>佛二足尊常所说</w:t>
            </w:r>
          </w:p>
        </w:tc>
      </w:tr>
    </w:tbl>
    <w:p>
      <w:pPr>
        <w:spacing w:after="0"/>
        <w:rPr>
          <w:sz w:val="24"/>
        </w:rPr>
        <w:sectPr>
          <w:type w:val="continuous"/>
          <w:pgSz w:w="12240" w:h="15840"/>
          <w:pgMar w:top="700" w:bottom="280" w:left="580" w:right="640"/>
        </w:sectPr>
      </w:pPr>
    </w:p>
    <w:p>
      <w:pPr>
        <w:pStyle w:val="BodyText"/>
        <w:spacing w:line="362" w:lineRule="auto" w:before="8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自相如实安住已   想入诸佛影像中正念观佛得相应   故诸佛云从此现自相如实安住已   想入金刚法性中正念观法得相应   起大法云而普遍相者所谓幖帜义   破者即是破相心四种即相幖帜门   能破烦恼为最上自身即是诸众生   自心即摄一切法法无我中得相应   诸魔由斯而自灭自心如实证觉已   彼所觉心不可得自心如实正了知   而诸魔心亦如是相应相应性和合   是性求生不可得观想诸佛若相应   是故我即同诸佛三摩地智所出生   平等一切佛自性佛相应行既非无   从相应心得佛性若于妙性有所见   彼粗染性不能除于性无性若差殊   而观想心即分别不可以性观于性   是中观亦无所观观想及性二俱无   由心动转故差别非众生境非佛境   是中非佛非众生众生自心即佛心   觉了无佛无佛智若于因性如实见   果性如实亦复然此即三摩地智门   无二相应平等行诸法因性不可得   诸法果性亦复然实智观故性本真   此即相应平等行法本无因而观因   法本无果而观果若于因果有所观   是即自心而起着观因当观实智因   观果当观秘密果秘密无二相应中   应当如是自观察若能了知真实性   即知秘密中秘密甚深秘密既了知   乃成最上相应行若于爱境中平等 即是非爱境自性</w:t>
      </w:r>
    </w:p>
    <w:p>
      <w:pPr>
        <w:spacing w:after="0" w:line="362" w:lineRule="auto"/>
        <w:jc w:val="both"/>
        <w:sectPr>
          <w:pgSz w:w="12240" w:h="15840"/>
          <w:pgMar w:top="580" w:bottom="280" w:left="580" w:right="640"/>
        </w:sectPr>
      </w:pPr>
    </w:p>
    <w:p>
      <w:pPr>
        <w:pStyle w:val="BodyText"/>
        <w:spacing w:line="362" w:lineRule="auto" w:before="8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爱非爱境诸相中   如来虽观而无见相应行者相应生   非无表了无分量自智若入清净门   诸佛如来即清净由是身语心出生   秘密无二相应行量初四种表了门   谓即相应四印法羯摩印为身密印   法印名为语密印大印即是心印门   三昧耶印印一切观想诸印印诸法   即秘密主三相应自性如实得正知   三摩地智善施作由身语心善表了   起诸教相种种事然其不离三密门   巧业金刚故安立五部如来真实智   即是秘密无上智秘密四印若相应   能作相应语悉地地水火风四大种   即是所说四密印四印平等若相应   四种明妃皆合集佛眼菩萨为地大   摩摩枳尊为水大白衣菩萨为火大   多罗菩萨为风大东方帝释天地大   西方水天为水大南方火天为火大   北方风天为风大当知帝释天黄色   坛相四方作增益水天白色坛相圆   作息灾法应如教火天赤色坛三角   作敬爱事如本仪风天黑色坛弓形   忿怒心作降伏事从四大种所出生   四种事业如其次转此四种事业轮   最上悉地皆圆满息灾当依佛眼法   增益莲华金刚法敬爱毗卢遮那法   降伏金刚忿怒法初夜当作息灾法   平旦作彼增益法日中应作降伏法   中夜作于敬爱法息灾贤圣像白色   增益贤圣像黄色敬爱贤圣像赤色 降伏贤圣像黑色</w:t>
      </w:r>
    </w:p>
    <w:p>
      <w:pPr>
        <w:spacing w:after="0" w:line="362" w:lineRule="auto"/>
        <w:jc w:val="both"/>
        <w:sectPr>
          <w:pgSz w:w="12240" w:h="15840"/>
          <w:pgMar w:top="580" w:bottom="280" w:left="580" w:right="640"/>
        </w:sectPr>
      </w:pPr>
    </w:p>
    <w:p>
      <w:pPr>
        <w:pStyle w:val="BodyText"/>
        <w:spacing w:line="362" w:lineRule="auto" w:before="85"/>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当知三摩地智生   最上悉地诸事业观想诸佛本清净   一切佛事皆成就中方毗卢遮那佛   四方金刚界如来想五部主真实身   一切所作皆成就于心复想大明妃   相应者持相应法能生一切诸佛身   此是金刚界佛母世间贪嗔痴三毒   即是金刚界如来由佛秘密清净门   了彼三毒成无毒即于贪嗔痴三毒   获得三界中自在诸佛大士破毒心   观想即是诸佛智若了诸佛离贪心   菩提心从贪性出复能出生普贤行   贪心即是佛如来若了诸佛调伏心   微妙智从嗔性出复能出生一切智   嗔心即是佛如来若于自心能觉了   光明从彼痴性出复能出生一切佛   痴心即是佛如来若了诸佛无我心   诸亲友从我见出复能出生一切佛   慈心即是佛如来诸佛爱为普观照   诸佛慈悲为法语一切无畏即大施   此名诸佛敬爱法布施相应欢喜地   持戒具足离垢地忍辱坚固发光地   精进勤策焰慧地禅定无见现前地   妙慧了知难胜地具大方便远行地   胜力圆成不动地誓愿增广善慧地   智修成就法云地唯佛如来妙智身   是名十一地圆满十圣修十波罗密   十力自在诸行圆如是超过十地已   佛相应法然后得饮金刚水成正觉   法甘露味即相应等同无边一切佛   一切取舍皆远离本来清净相应法 饮金刚水净亦然</w:t>
      </w:r>
    </w:p>
    <w:p>
      <w:pPr>
        <w:spacing w:after="0" w:line="362" w:lineRule="auto"/>
        <w:jc w:val="both"/>
        <w:sectPr>
          <w:pgSz w:w="12240" w:h="15840"/>
          <w:pgMar w:top="580" w:bottom="280" w:left="580" w:right="640"/>
        </w:sectPr>
      </w:pPr>
    </w:p>
    <w:p>
      <w:pPr>
        <w:pStyle w:val="BodyText"/>
        <w:spacing w:line="362" w:lineRule="auto" w:before="85"/>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法甘露味适其心   金刚弟子亦如是本来清净即菩提   而菩提心然后得菩提心主若安住   应知菩萨即如来如理获得解脱句   而菩提心无有上若住金刚萨埵心   现生成就相应法羯摩三密三昧门   得三昧眼常观照众生界趣广无边   彼三昧母持无尽三金刚体善安住   三昧耶印印一切三密三昧法印门   而语金刚不厌离于彼一切世界中   广说乃至踰始多大印心密若相应   而心金刚不厌离三界一切所爱道   广说乃至踰始多遍知一切所爱门   一切随应受无著金刚萨埵所出生   妙踰始多一切印于彼所行若相应   一切印中自在用最上秘密相应行   出生三摩地智门是中我见若不生   不称吽字为警觉不假身业有所作   布坛结印造塔像不假语业持咒明   及读诵法亦应舍不于心业有动想   轻易尊重等无差如是三业得相应   求佛菩提此为要杀盗染妄四种法   于中勿起防护心若起遮防分别生   应知即染常清净禅定中作护摩事   及诸所作无异想身语心密本相应   此即最上广大行若欲成就诸明句   及一切处欲相应应当专注起一心   观想一切佛法性所有十八不共法   此即名为诸佛法于中常起观想心   诸佛菩提得成就四禅四定灭尽定   如是诸定皆获得是中常离有得心 而佛菩提方成就</w:t>
      </w:r>
    </w:p>
    <w:p>
      <w:pPr>
        <w:spacing w:after="0" w:line="362" w:lineRule="auto"/>
        <w:jc w:val="both"/>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所有菩萨法门中   彼三十七菩提分是中观想若清净   能为世间作利益世间所有变化心   观想真实而不动彼从空性所出生   此即名为金刚智复从法无我出生   无二真实最上智而最上智即法性   此即名为大法界当知法界自性者   即金刚智所成心金刚喻定所出生   此即名为金刚界最初微妙智相应   此相应心极广大一切如来种智生   此即毗卢遮那佛修行行者最上门   慈相应行极广大无漏真实不动心   此即名为阿閦佛随摄众生善施作   悲相应行极广大利益众生和合心   此即名为宝生佛最上大乘离垢染   喜相应行极广大清净光明莹彻心   此即名为无量寿觉了一切众生类   善舍心中极广大不空无上妙用心   此即不空成就佛无上菩提三昧法   是法名为金刚智从金刚智所出生   此即金刚勇菩萨善以最上金刚钩   普能钩召一切佛一切金刚部中王   此即金刚王菩萨善以最上敬爱法   普能敬爱一切佛大爱心亦不舍魔   此即金刚爱菩萨一切诸佛悉欢喜   称赞善哉善所作得彼诸佛欢喜已   此即金刚善菩萨不空无碍大珍宝   出生是宝等虚空普施诸佛及众圣   此即金刚宝菩萨智离无明故清净   诸行无著亦复然解脱光明大光照   此即金刚光菩萨于解脱道如实证 得一切相所成智</w:t>
      </w:r>
    </w:p>
    <w:p>
      <w:pPr>
        <w:spacing w:after="0" w:line="362" w:lineRule="auto"/>
        <w:jc w:val="both"/>
        <w:sectPr>
          <w:pgSz w:w="12240" w:h="15840"/>
          <w:pgMar w:top="580" w:bottom="280" w:left="580" w:right="640"/>
        </w:sectPr>
      </w:pPr>
    </w:p>
    <w:p>
      <w:pPr>
        <w:pStyle w:val="BodyText"/>
        <w:spacing w:line="362" w:lineRule="auto" w:before="87"/>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以正法幢为大幢   此即金刚幢菩萨菩萨心悦出大息   即大相应金刚笑普令一切佛欢喜   此即金刚笑菩萨诸法清净如来性   悉能证悟诸佛法能与诸佛大相应   此即金刚法菩萨大乘妙慧极锋利   能断一切烦恼种能破智障亦复然   此即金刚利菩萨大士大乘微妙因   随顺如来语轮转由佛语故转法轮   此即金刚因菩萨智慧庄严清净语   远离一切分别声妙音振响法相应   此即金刚语菩萨智慧庄严清净业   随起一切化相门诸胜事业悉能成   此即金刚业菩萨正念观佛相应法   随顺菩提心所行正心远离于余乘   此即金刚护菩萨利牙食啖罪业者   灭诸烦恼义亦然烦恼尽故妙用成   此即金刚牙菩萨金刚身语心三密   能尽缠缚诸边际智住真如实性中 此即金刚拳菩萨</w:t>
      </w:r>
    </w:p>
    <w:p>
      <w:pPr>
        <w:pStyle w:val="BodyText"/>
        <w:spacing w:before="177"/>
        <w:ind w:left="2371" w:right="2368"/>
        <w:jc w:val="center"/>
      </w:pPr>
      <w:r>
        <w:rPr>
          <w:color w:val="FF3300"/>
        </w:rPr>
        <w:t>一切秘密最上名义大教王仪轨卷下</w:t>
      </w:r>
    </w:p>
    <w:p>
      <w:pPr>
        <w:pStyle w:val="BodyText"/>
        <w:spacing w:before="9"/>
        <w:ind w:left="0" w:right="0"/>
      </w:pPr>
    </w:p>
    <w:p>
      <w:pPr>
        <w:pStyle w:val="BodyText"/>
        <w:spacing w:line="362" w:lineRule="auto"/>
        <w:jc w:val="both"/>
      </w:pPr>
      <w:r>
        <w:rPr/>
        <w:t>布施波罗蜜多法   即是金刚大嬉戏游戏自在常清净   此即金刚戏菩萨持戒波罗蜜多法   即是金刚妙宝鬘庄严身意悉清净   此即金刚鬘菩萨忍辱波罗蜜多法   即是金刚妙歌咏善集正法嗢陀那   此即金刚歌菩萨精进波罗蜜多法   即是金刚妙旋舞非久得成佛菩提   此即金刚舞菩萨大慧波罗蜜多法   即是金刚最上香遍一切处广无边 此即金刚香菩萨</w:t>
      </w:r>
    </w:p>
    <w:p>
      <w:pPr>
        <w:spacing w:after="0" w:line="362" w:lineRule="auto"/>
        <w:jc w:val="both"/>
        <w:sectPr>
          <w:pgSz w:w="12240" w:h="15840"/>
          <w:pgMar w:top="580" w:bottom="280" w:left="580" w:right="640"/>
        </w:sectPr>
      </w:pPr>
    </w:p>
    <w:p>
      <w:pPr>
        <w:pStyle w:val="BodyText"/>
        <w:spacing w:line="362" w:lineRule="auto" w:before="92"/>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禅定波罗蜜多法   即是金刚殊妙华莲华不染泥中生   此即金刚华菩萨胜愿波罗蜜多法   即是金刚广大灯遍一切处悉照明   此即金刚灯菩萨方便波罗蜜多法   即是金刚妙涂香一切恶香悉清净   此即金刚涂香尊一切如来大方便   分别四种秘密相一切羯磨大方便   此即金刚钩菩萨相应行者菩提行   是即最上金刚杵而彼坚固胜妙性   此即金刚锁菩萨一切法本无所生   本来清净虚空等而此法语真实体   此即金刚铃菩萨观悉无上菩提心   最上佛性所从来建立波罗蜜多名   此即萨埵金刚尊大慧波罗蜜多净   四摄法门从是生而四摄法利无边   此即宝金刚菩萨真实波罗蜜多净   即大波罗蜜多生秘密法门平等智   此即法金刚菩萨金刚波罗蜜多净   即四波罗蜜多王一切施作悉相应   此即羯磨金刚尊大智波罗蜜多净   金刚波罗蜜多性一切秘密普相应   由是出生十二相当知金刚手出生   一切三昧秘密印二种坚固金刚拳   此即名为羯磨印无我平等智出生   无相无碍无我见一切染爱悉清净   此即金刚手菩萨此说金刚染因缘   即是金刚无上智染法复是净莲华   华即金刚妙法智若了自种出自相   即一切佛同此摄二种变化若相应   金刚萨埵真供养大智了知自种子 悲爱二法即和合</w:t>
      </w:r>
    </w:p>
    <w:p>
      <w:pPr>
        <w:spacing w:after="0" w:line="362" w:lineRule="auto"/>
        <w:jc w:val="both"/>
        <w:sectPr>
          <w:pgSz w:w="12240" w:h="15840"/>
          <w:pgMar w:top="580" w:bottom="280" w:left="580" w:right="640"/>
        </w:sectPr>
      </w:pPr>
    </w:p>
    <w:p>
      <w:pPr>
        <w:pStyle w:val="BodyText"/>
        <w:spacing w:line="362" w:lineRule="auto" w:before="93"/>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二处相应住等持   以无二法破二性平等安住曼拏罗   从是出大相应法戏笑言说及歌舞   皆是佛语方便门自他二行相应中   现诸众生利益事自性光明本清净   此即心月曼拏罗贪本清净如莲华   诸烦恼怨悉除断最初语言所表示   此即大轮曼拏罗自性光明本清净   而菩提心无有上成诸众生利益事   此即妙月曼拏罗智慧清净所庄严   从彼金刚喻定生解脱光明平等光   此即日轮曼拏罗五佛平等若相应   五智和合诸作用五眼清净善观视   此即五佛曼拏罗金刚杵能破一切   执钩表示相应行而彼金刚胜妙箭   善哉善作欢喜事宝等庄严悉具足   日光发生大明照建立金刚胜妙幢   此即开发金刚笑巧业金刚一切性   法尔不破相应行现利牙相得相应   一切印契皆成就四种明妃普相应   嬉戏行住而无碍那哩所纺新妙线   依其分量善秤界当住身语心观想   而以智线作界道依法安布曼拏罗   四方四门四楼阁四线等量分坛隅   祢踰贺及尾提相半全璎珞并宝拂   七宝华鬘等严饰坛中安布妙莲华   心曼拏罗为最上楼阁即是真实智   智峰高显而起立观彼坛相外四方   一切有情周遍出慈悲喜舍四种心   此即表示四种线所说四线若平等   于法正念即相应若一切见不解脱 由智线故而得脱</w:t>
      </w:r>
    </w:p>
    <w:p>
      <w:pPr>
        <w:spacing w:after="0" w:line="362" w:lineRule="auto"/>
        <w:jc w:val="both"/>
        <w:sectPr>
          <w:pgSz w:w="12240" w:h="15840"/>
          <w:pgMar w:top="580" w:bottom="280" w:left="580" w:right="640"/>
        </w:sectPr>
      </w:pPr>
    </w:p>
    <w:p>
      <w:pPr>
        <w:pStyle w:val="BodyText"/>
        <w:spacing w:line="362" w:lineRule="auto" w:before="93"/>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坛中莲华所庄严   即表最上净戒行四方中心五墙界   即表信等五胜根曼拏罗门周遍说   即表八解脱法门四门所有四楼阁   是即表于四正断其坛所有四尾提   是即表于四念处而彼四种祢踰贺   是即表于四神足七宝华鬘妙庄严   是即表于七觉支四门八柱所应知   是即表于八圣道由彼三摩地智故   能令二障得解脱坛中所有妙宝拂   是即表于胜道智坛中全分璎珞者   即表全断诸烦恼璎珞体即是胜智   故诸烦恼能除断所有半分璎珞者   即表半断诸烦恼自他二行相应故   盖缠烦恼半分断无我平等如虚空   无贪妙智复最上贪心净故亦无二   此即名为智庄严若以无贪得菩提   菩提即与贪心异菩提心体既无差   是故贪无贪不二世间贪无贪二种   应以方便善观想印成就法从贪生   及余一切皆成就若住世间调伏心   乃起相应平等行不调伏心既清净   此即贪亦是供养所有广说诸行相   是即分别境界相若住身语心印门   所印即是真实智观想此印若相应   于诸印中常自在而此印法若了知   观想诸印皆成就于诸境界相和合   知已相应平等行如其诸相若相应   一切悉地皆圆满一切秘密中幖帜   右即表示于慧门左为悲门义亦然   如其所表常观想二手相合结印时 即表二种三摩地</w:t>
      </w:r>
    </w:p>
    <w:p>
      <w:pPr>
        <w:spacing w:after="0" w:line="362" w:lineRule="auto"/>
        <w:jc w:val="both"/>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二足所有幖帜相   即表自他二利行五指平等若相应   表庄严五曼拏罗五佛现成正等觉   其所表示如次第中指即表虚空生   头指表示地天坛无名指及大小指   水大风天坛如次于脐轮处观想时   表示金刚界佛母若复于心作观想   即表萨埵金刚尊眉间表示宝金刚   颈上表示法金刚顶表羯摩金刚尊   如其所表善观想五佛现成正等觉   五智圆满皆成就五种色相若相应   五曼拏罗而出现若于前声有所闻   是即表于前名句如其后声有所闻   此即表示于后义又于前声有所闻   此即表示于因义如其后声有所闻   此即表示于果义诸佛世尊无二法   是中因果不可得根本无性法门中   是故诸法皆常住自心觉了即是佛   能觉所觉心亦忘诸佛如来境界中   而菩提心无有异一切众生光明性   于一切处相平等而众生性本清净   菩提由斯而建立于心无动善关锁   而坚固性自成就髻中想住等引心   被甲护身常勇健所有诸佛正了知   金刚语即是如来二处三摩钵底门   毗卢遮那佛无异法中十二岁那哩   所说即是佛如来十六岁者即表示   金刚手等十六尊二十岁者诸祢尾   即是秘密二十天作二十种供养事   彼二十众应如次自那啰者本部生   即是所说自大明他那啰者别部生 即是所说他大明</w:t>
      </w:r>
    </w:p>
    <w:p>
      <w:pPr>
        <w:spacing w:after="0" w:line="362" w:lineRule="auto"/>
        <w:jc w:val="both"/>
        <w:sectPr>
          <w:pgSz w:w="12240" w:h="15840"/>
          <w:pgMar w:top="580" w:bottom="280" w:left="580" w:right="640"/>
        </w:sectPr>
      </w:pPr>
    </w:p>
    <w:p>
      <w:pPr>
        <w:pStyle w:val="BodyText"/>
        <w:spacing w:line="362" w:lineRule="auto" w:before="95"/>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spacing w:val="-1"/>
        </w:rPr>
        <w:t>真实了知诸所作   心曼拏罗为最上作诸供养要专精   当以身语心供养自金刚杵莲华合   二处平等而出生观自种相即佛相   金刚萨埵真供养半全璎珞宝拂等   诸庄严相如前说此中曼拏罗分量   应十二或十六肘次复渐增二十肘   曼拏罗相当周遍合用二十五肘时   即作二十五肘量于曼拏罗门中分   九分分布如仪轨随应分布祢踰贺   曼拏罗门善思察内曼拏罗平等作   曼拏罗半祢踰贺如是不离九分中   曼拏罗隅善安布坛中四方所应用   四尾提相当安布五色和合若相应   五曼拏罗为严饰五眼观视净诸恶   五色即是五如来五佛平等法相应   地分五色庄严相当于五曼拏罗中   想安五佛依方位五种功德悉周圆   五色即五三摩地其坛中心地清净   月爱摩尼光妙色东方地相大青色    南方黄色如仪轨</w:t>
      </w:r>
    </w:p>
    <w:p>
      <w:pPr>
        <w:pStyle w:val="BodyText"/>
        <w:spacing w:line="362" w:lineRule="auto" w:before="4"/>
        <w:ind w:right="5618"/>
        <w:jc w:val="both"/>
      </w:pPr>
      <w:r>
        <w:rPr/>
        <w:t>西方赤色随所应   北方曼[口</w:t>
      </w:r>
      <w:r>
        <w:rPr>
          <w:spacing w:val="8"/>
        </w:rPr>
        <w:t>*</w:t>
      </w:r>
      <w:r>
        <w:rPr>
          <w:spacing w:val="-2"/>
        </w:rPr>
        <w:t>爾]瑟吒色</w:t>
      </w:r>
      <w:r>
        <w:rPr/>
        <w:t>诸处皆用尾提相 唯门中道勿应用</w:t>
      </w:r>
    </w:p>
    <w:p>
      <w:pPr>
        <w:pStyle w:val="BodyText"/>
        <w:spacing w:line="362" w:lineRule="auto"/>
        <w:jc w:val="both"/>
      </w:pPr>
      <w:r>
        <w:rPr>
          <w:spacing w:val="-1"/>
        </w:rPr>
        <w:t>坛中毗卢遮那佛   想现水精月光相彼一切佛同一摄   此即无畏眼如来东方观想阿閦佛   出现帝青光明相一切金刚同一摄   此即金刚眼如来南方观想宝生佛   出现阎浮金光相诸佛普摄利众生   此即光明眼如来西方观想无量寿   出现莲华色大光从法智生大无畏   此即莲华眼如来北方不空成就佛    出现摩竭色光相</w:t>
      </w:r>
    </w:p>
    <w:p>
      <w:pPr>
        <w:spacing w:after="0" w:line="362" w:lineRule="auto"/>
        <w:jc w:val="both"/>
        <w:sectPr>
          <w:pgSz w:w="12240" w:h="15840"/>
          <w:pgMar w:top="580" w:bottom="280" w:left="580" w:right="640"/>
        </w:sectPr>
      </w:pPr>
    </w:p>
    <w:p>
      <w:pPr>
        <w:pStyle w:val="BodyText"/>
        <w:spacing w:line="362" w:lineRule="auto" w:before="95"/>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普摄众生亦同生   此即慈爱眼如来复次曼拏罗中想   诸佛胜妙无上智从虚空界所出生   最上妙月曼拏罗中想诸佛影像已   次想佛眼菩萨尊净目修广面端严   月爱摩尼光妙色身诸相分皆圆满   一切明妃中最上观想手持于大轮   普令三界悉敬爱次想成就事业智   是智等于虚空界虚空金刚中出现   最上妙月曼拏罗中想诸佛影像已   次想摩摩枳圣尊净目修广面端严   青优钵罗华色相身诸相分皆圆满   虚空幻化最上尊手持青优钵罗华   普令三界悉归命次想菩提清净智   是智等于虚空界虚空金刚中出现   最上妙月曼拏罗中想诸佛影像已   次想白衣菩萨尊净目修广面端严   莲华摩尼光妙色身诸相分皆圆满   秘密金刚法智尊手持赤优钵罗华   得一切佛常观照次想金刚禅定智   是智等于虚空界从是虚空所出生   最上妙月曼拏罗中想诸佛影像已   次想多罗菩提尊净目修广面端严   最上黄金光妙色身诸相分皆圆满   明妃自在嬉戏尊手持黄优钵罗华 一切众生悉归命</w:t>
      </w:r>
    </w:p>
    <w:p>
      <w:pPr>
        <w:pStyle w:val="BodyText"/>
        <w:spacing w:line="487" w:lineRule="auto" w:before="158"/>
        <w:ind w:right="7444"/>
      </w:pPr>
      <w:r>
        <w:rPr/>
        <w:t>如是四菩萨彼彼心大明。佛眼菩萨大明曰。</w:t>
      </w:r>
    </w:p>
    <w:p>
      <w:pPr>
        <w:pStyle w:val="BodyText"/>
        <w:spacing w:before="1"/>
        <w:ind w:right="0"/>
      </w:pPr>
      <w:r>
        <w:rPr/>
        <w:t>唵(引)噜噜塞普(二合)噜(一句)入嚩(二合)罗(二)底瑟吒(三二合)悉驮路(引)左儞(四)萨哩</w:t>
      </w:r>
    </w:p>
    <w:p>
      <w:pPr>
        <w:pStyle w:val="BodyText"/>
        <w:spacing w:line="487" w:lineRule="auto" w:before="157"/>
        <w:ind w:right="4954" w:hanging="481"/>
      </w:pPr>
      <w:r>
        <w:rPr/>
        <w:t>嚩(二合引)啰他(二合)娑(引)达儞莎(引)贺(引)(五) 摩摩枳菩萨大明曰。</w:t>
      </w:r>
    </w:p>
    <w:p>
      <w:pPr>
        <w:spacing w:after="0" w:line="487" w:lineRule="auto"/>
        <w:sectPr>
          <w:pgSz w:w="12240" w:h="15840"/>
          <w:pgMar w:top="580" w:bottom="280" w:left="580" w:right="640"/>
        </w:sectPr>
      </w:pPr>
    </w:p>
    <w:p>
      <w:pPr>
        <w:pStyle w:val="BodyText"/>
        <w:spacing w:line="362" w:lineRule="auto" w:before="88"/>
        <w:ind w:left="449" w:right="581" w:firstLine="480"/>
      </w:pPr>
      <w:r>
        <w:rPr/>
        <w:pict>
          <v:group style="position:absolute;margin-left:34.6063pt;margin-top:28.999773pt;width:539.85pt;height:456.15pt;mso-position-horizontal-relative:page;mso-position-vertical-relative:page;z-index:-251925504" coordorigin="692,580" coordsize="10797,9123">
            <v:line style="position:absolute" from="11480,580" to="11480,9238" stroked="true" strokeweight=".80090pt" strokecolor="#000000">
              <v:stroke dashstyle="solid"/>
            </v:line>
            <v:line style="position:absolute" from="700,580" to="700,9238" stroked="true" strokeweight=".80090pt" strokecolor="#000000">
              <v:stroke dashstyle="solid"/>
            </v:line>
            <v:rect style="position:absolute;left:692;top:9237;width:10797;height:465" filled="true" fillcolor="#ff9933" stroked="false">
              <v:fill type="solid"/>
            </v:rect>
            <v:rect style="position:absolute;left:700;top:9245;width:10781;height:449" filled="false" stroked="true" strokeweight=".80090pt" strokecolor="#000000">
              <v:stroke dashstyle="solid"/>
            </v:rect>
            <v:shape style="position:absolute;left:1252;top:8052;width:65;height:481" coordorigin="1253,8053" coordsize="65,481" path="m1317,8501l1315,8487,1309,8477,1299,8471,1285,8469,1271,8471,1261,8477,1255,8487,1253,8501,1255,8515,1261,8525,1271,8531,1285,8533,1299,8531,1309,8525,1315,8515,1317,8501m1317,8085l1315,8071,1309,8061,1299,8055,1285,8053,1271,8055,1261,8061,1255,8071,1253,8085,1255,8099,1261,8109,1271,8115,1285,8117,1299,8115,1309,8109,1315,8099,1317,8085e" filled="true" fillcolor="#000000" stroked="false">
              <v:path arrowok="t"/>
              <v:fill type="solid"/>
            </v:shape>
            <w10:wrap type="none"/>
          </v:group>
        </w:pict>
      </w:r>
      <w:r>
        <w:rPr/>
        <w:t>唵(引)商葛黎(引一句)扇(引)底葛黎(引)(二)瞿吒瞿吒(三)瞿吒儞(四)伽(引)多野伽(引) 多野(五)瞿致儞莎(引)贺(引)(六)</w:t>
      </w:r>
    </w:p>
    <w:p>
      <w:pPr>
        <w:pStyle w:val="BodyText"/>
        <w:spacing w:before="161"/>
        <w:ind w:right="0"/>
      </w:pPr>
      <w:r>
        <w:rPr/>
        <w:t>白衣菩萨大明曰。</w:t>
      </w:r>
    </w:p>
    <w:p>
      <w:pPr>
        <w:pStyle w:val="BodyText"/>
        <w:spacing w:before="9"/>
        <w:ind w:left="0" w:right="0"/>
      </w:pPr>
    </w:p>
    <w:p>
      <w:pPr>
        <w:pStyle w:val="BodyText"/>
        <w:spacing w:line="362" w:lineRule="auto"/>
        <w:ind w:left="449" w:right="557" w:firstLine="480"/>
      </w:pPr>
      <w:r>
        <w:rPr/>
        <w:t>唵(引)葛致(引)(一)尾葛致(引)(二)儞葛致(引)(三)葛啖葛致(引)(四)葛噜(引)吒尾哩曳(二合引)莎(引)贺(引)(五)</w:t>
      </w:r>
    </w:p>
    <w:p>
      <w:pPr>
        <w:pStyle w:val="BodyText"/>
        <w:spacing w:before="161"/>
        <w:ind w:right="0"/>
      </w:pPr>
      <w:r>
        <w:rPr/>
        <w:t>多罗菩萨大明曰。</w:t>
      </w:r>
    </w:p>
    <w:p>
      <w:pPr>
        <w:pStyle w:val="BodyText"/>
        <w:spacing w:before="10"/>
        <w:ind w:left="0" w:right="0"/>
      </w:pPr>
    </w:p>
    <w:p>
      <w:pPr>
        <w:pStyle w:val="BodyText"/>
        <w:ind w:right="0"/>
      </w:pPr>
      <w:r>
        <w:rPr/>
        <w:t>唵(引)多(引)黎(引一句)睹多(引)黎(引)(二)睹黎(引)莎(引)贺(引)(三)</w:t>
      </w:r>
    </w:p>
    <w:p>
      <w:pPr>
        <w:pStyle w:val="BodyText"/>
        <w:spacing w:before="9"/>
        <w:ind w:left="0" w:right="0"/>
      </w:pPr>
    </w:p>
    <w:p>
      <w:pPr>
        <w:pStyle w:val="BodyText"/>
        <w:spacing w:line="362" w:lineRule="auto"/>
        <w:ind w:left="449" w:right="477" w:firstLine="480"/>
        <w:jc w:val="both"/>
      </w:pPr>
      <w:r>
        <w:rPr/>
        <w:t>如是四菩萨四种大明。总摄秘密身语心业。诸供养中是真供养。金刚三密普护一切。于一切处常所出生。一切所作无不成就。此相应法自性清净。诸修相应行者。当如实知如实所作。即得真实成就。何以故此相应行。从秘密智所出生故。是即般若波罗蜜多方便三摩地智。由是一切事业悉能成办。一切轮回悉得清净。如最上宝自体光明常所照耀。轮回清净亦复如是。又若相应行者。于此相应法门能善修习。即是金刚界中大爱乐者。复能圆满解脱大智。四秘密法亦得成就。如诸佛所说此名大智者。</w:t>
      </w:r>
    </w:p>
    <w:p>
      <w:pPr>
        <w:pStyle w:val="BodyText"/>
        <w:spacing w:before="2"/>
        <w:ind w:left="0" w:right="0"/>
        <w:rPr>
          <w:sz w:val="26"/>
        </w:rPr>
      </w:pPr>
    </w:p>
    <w:p>
      <w:pPr>
        <w:pStyle w:val="BodyText"/>
        <w:spacing w:line="324" w:lineRule="auto" w:before="67"/>
        <w:ind w:left="873" w:right="2696"/>
      </w:pPr>
      <w:hyperlink r:id="rId5">
        <w:r>
          <w:rPr>
            <w:color w:val="878787"/>
          </w:rPr>
          <w:t>上一部：乾隆大藏经·西土圣贤撰集·密迹力士大权神王经偈颂一卷</w:t>
        </w:r>
      </w:hyperlink>
      <w:hyperlink r:id="rId6">
        <w:r>
          <w:rPr>
            <w:color w:val="878787"/>
          </w:rPr>
          <w:t> 下一部：乾隆大藏经·西土圣贤撰集·大乐金刚萨埵修行成就仪轨一卷</w:t>
        </w:r>
      </w:hyperlink>
    </w:p>
    <w:p>
      <w:pPr>
        <w:pStyle w:val="BodyText"/>
        <w:ind w:left="0" w:right="0"/>
      </w:pPr>
    </w:p>
    <w:p>
      <w:pPr>
        <w:pStyle w:val="BodyText"/>
        <w:spacing w:before="3"/>
        <w:ind w:left="0" w:right="0"/>
        <w:rPr>
          <w:sz w:val="21"/>
        </w:rPr>
      </w:pPr>
    </w:p>
    <w:p>
      <w:pPr>
        <w:pStyle w:val="BodyText"/>
        <w:ind w:left="2371" w:right="2368"/>
        <w:jc w:val="center"/>
      </w:pPr>
      <w:r>
        <w:rPr>
          <w:color w:val="DDDDDD"/>
        </w:rPr>
        <w:t>乾隆大藏经·西土圣贤撰集·一切秘密最上名义大教王仪轨</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4571" w:hanging="369"/>
      </w:pPr>
      <w:rPr>
        <w:rFonts w:hint="default"/>
        <w:lang w:val="zh-CN" w:eastAsia="zh-CN" w:bidi="zh-CN"/>
      </w:rPr>
    </w:lvl>
    <w:lvl w:ilvl="2">
      <w:start w:val="0"/>
      <w:numFmt w:val="bullet"/>
      <w:lvlText w:val="•"/>
      <w:lvlJc w:val="left"/>
      <w:pPr>
        <w:ind w:left="4882" w:hanging="369"/>
      </w:pPr>
      <w:rPr>
        <w:rFonts w:hint="default"/>
        <w:lang w:val="zh-CN" w:eastAsia="zh-CN" w:bidi="zh-CN"/>
      </w:rPr>
    </w:lvl>
    <w:lvl w:ilvl="3">
      <w:start w:val="0"/>
      <w:numFmt w:val="bullet"/>
      <w:lvlText w:val="•"/>
      <w:lvlJc w:val="left"/>
      <w:pPr>
        <w:ind w:left="5193" w:hanging="369"/>
      </w:pPr>
      <w:rPr>
        <w:rFonts w:hint="default"/>
        <w:lang w:val="zh-CN" w:eastAsia="zh-CN" w:bidi="zh-CN"/>
      </w:rPr>
    </w:lvl>
    <w:lvl w:ilvl="4">
      <w:start w:val="0"/>
      <w:numFmt w:val="bullet"/>
      <w:lvlText w:val="•"/>
      <w:lvlJc w:val="left"/>
      <w:pPr>
        <w:ind w:left="5504" w:hanging="369"/>
      </w:pPr>
      <w:rPr>
        <w:rFonts w:hint="default"/>
        <w:lang w:val="zh-CN" w:eastAsia="zh-CN" w:bidi="zh-CN"/>
      </w:rPr>
    </w:lvl>
    <w:lvl w:ilvl="5">
      <w:start w:val="0"/>
      <w:numFmt w:val="bullet"/>
      <w:lvlText w:val="•"/>
      <w:lvlJc w:val="left"/>
      <w:pPr>
        <w:ind w:left="5816" w:hanging="369"/>
      </w:pPr>
      <w:rPr>
        <w:rFonts w:hint="default"/>
        <w:lang w:val="zh-CN" w:eastAsia="zh-CN" w:bidi="zh-CN"/>
      </w:rPr>
    </w:lvl>
    <w:lvl w:ilvl="6">
      <w:start w:val="0"/>
      <w:numFmt w:val="bullet"/>
      <w:lvlText w:val="•"/>
      <w:lvlJc w:val="left"/>
      <w:pPr>
        <w:ind w:left="6127" w:hanging="369"/>
      </w:pPr>
      <w:rPr>
        <w:rFonts w:hint="default"/>
        <w:lang w:val="zh-CN" w:eastAsia="zh-CN" w:bidi="zh-CN"/>
      </w:rPr>
    </w:lvl>
    <w:lvl w:ilvl="7">
      <w:start w:val="0"/>
      <w:numFmt w:val="bullet"/>
      <w:lvlText w:val="•"/>
      <w:lvlJc w:val="left"/>
      <w:pPr>
        <w:ind w:left="6438" w:hanging="369"/>
      </w:pPr>
      <w:rPr>
        <w:rFonts w:hint="default"/>
        <w:lang w:val="zh-CN" w:eastAsia="zh-CN" w:bidi="zh-CN"/>
      </w:rPr>
    </w:lvl>
    <w:lvl w:ilvl="8">
      <w:start w:val="0"/>
      <w:numFmt w:val="bullet"/>
      <w:lvlText w:val="•"/>
      <w:lvlJc w:val="left"/>
      <w:pPr>
        <w:ind w:left="6749"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565" w:hanging="369"/>
      </w:pPr>
      <w:rPr>
        <w:rFonts w:hint="default"/>
        <w:lang w:val="zh-CN" w:eastAsia="zh-CN" w:bidi="zh-CN"/>
      </w:rPr>
    </w:lvl>
    <w:lvl w:ilvl="2">
      <w:start w:val="0"/>
      <w:numFmt w:val="bullet"/>
      <w:lvlText w:val="•"/>
      <w:lvlJc w:val="left"/>
      <w:pPr>
        <w:ind w:left="2210" w:hanging="369"/>
      </w:pPr>
      <w:rPr>
        <w:rFonts w:hint="default"/>
        <w:lang w:val="zh-CN" w:eastAsia="zh-CN" w:bidi="zh-CN"/>
      </w:rPr>
    </w:lvl>
    <w:lvl w:ilvl="3">
      <w:start w:val="0"/>
      <w:numFmt w:val="bullet"/>
      <w:lvlText w:val="•"/>
      <w:lvlJc w:val="left"/>
      <w:pPr>
        <w:ind w:left="2855" w:hanging="369"/>
      </w:pPr>
      <w:rPr>
        <w:rFonts w:hint="default"/>
        <w:lang w:val="zh-CN" w:eastAsia="zh-CN" w:bidi="zh-CN"/>
      </w:rPr>
    </w:lvl>
    <w:lvl w:ilvl="4">
      <w:start w:val="0"/>
      <w:numFmt w:val="bullet"/>
      <w:lvlText w:val="•"/>
      <w:lvlJc w:val="left"/>
      <w:pPr>
        <w:ind w:left="3500" w:hanging="369"/>
      </w:pPr>
      <w:rPr>
        <w:rFonts w:hint="default"/>
        <w:lang w:val="zh-CN" w:eastAsia="zh-CN" w:bidi="zh-CN"/>
      </w:rPr>
    </w:lvl>
    <w:lvl w:ilvl="5">
      <w:start w:val="0"/>
      <w:numFmt w:val="bullet"/>
      <w:lvlText w:val="•"/>
      <w:lvlJc w:val="left"/>
      <w:pPr>
        <w:ind w:left="4146" w:hanging="369"/>
      </w:pPr>
      <w:rPr>
        <w:rFonts w:hint="default"/>
        <w:lang w:val="zh-CN" w:eastAsia="zh-CN" w:bidi="zh-CN"/>
      </w:rPr>
    </w:lvl>
    <w:lvl w:ilvl="6">
      <w:start w:val="0"/>
      <w:numFmt w:val="bullet"/>
      <w:lvlText w:val="•"/>
      <w:lvlJc w:val="left"/>
      <w:pPr>
        <w:ind w:left="4791" w:hanging="369"/>
      </w:pPr>
      <w:rPr>
        <w:rFonts w:hint="default"/>
        <w:lang w:val="zh-CN" w:eastAsia="zh-CN" w:bidi="zh-CN"/>
      </w:rPr>
    </w:lvl>
    <w:lvl w:ilvl="7">
      <w:start w:val="0"/>
      <w:numFmt w:val="bullet"/>
      <w:lvlText w:val="•"/>
      <w:lvlJc w:val="left"/>
      <w:pPr>
        <w:ind w:left="5436" w:hanging="369"/>
      </w:pPr>
      <w:rPr>
        <w:rFonts w:hint="default"/>
        <w:lang w:val="zh-CN" w:eastAsia="zh-CN" w:bidi="zh-CN"/>
      </w:rPr>
    </w:lvl>
    <w:lvl w:ilvl="8">
      <w:start w:val="0"/>
      <w:numFmt w:val="bullet"/>
      <w:lvlText w:val="•"/>
      <w:lvlJc w:val="left"/>
      <w:pPr>
        <w:ind w:left="6081"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right="6243"/>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77.htm" TargetMode="External"/><Relationship Id="rId6" Type="http://schemas.openxmlformats.org/officeDocument/2006/relationships/hyperlink" Target="http://qldzj.com/htmljw/137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2020-04-22T10:02:00Z</dcterms:created>
  <dcterms:modified xsi:type="dcterms:W3CDTF">2020-04-22T10:02:00Z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