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57"/>
        <w:gridCol w:w="3964"/>
        <w:gridCol w:w="3158"/>
      </w:tblGrid>
      <w:tr>
        <w:trPr>
          <w:trHeight w:val="748" w:hRule="atLeast"/>
        </w:trPr>
        <w:tc>
          <w:tcPr>
            <w:tcW w:w="7621" w:type="dxa"/>
            <w:gridSpan w:val="2"/>
            <w:tcBorders>
              <w:right w:val="nil"/>
            </w:tcBorders>
            <w:shd w:val="clear" w:color="auto" w:fill="FF9933"/>
          </w:tcPr>
          <w:p>
            <w:pPr>
              <w:pStyle w:val="TableParagraph"/>
              <w:tabs>
                <w:tab w:pos="3346" w:val="left" w:leader="none"/>
              </w:tabs>
              <w:spacing w:line="290" w:lineRule="exact" w:before="86"/>
              <w:rPr>
                <w:sz w:val="24"/>
              </w:rPr>
            </w:pPr>
            <w:r>
              <w:rPr>
                <w:color w:val="DDDDDD"/>
                <w:sz w:val="24"/>
              </w:rPr>
              <w:t>西土圣贤撰集·第</w:t>
            </w:r>
            <w:r>
              <w:rPr>
                <w:color w:val="DDDDDD"/>
                <w:spacing w:val="8"/>
                <w:sz w:val="24"/>
              </w:rPr>
              <w:t>1415</w:t>
            </w:r>
            <w:r>
              <w:rPr>
                <w:color w:val="DDDDDD"/>
                <w:sz w:val="24"/>
              </w:rPr>
              <w:t>部</w:t>
              <w:tab/>
            </w:r>
            <w:r>
              <w:rPr>
                <w:color w:val="EDFFFF"/>
                <w:sz w:val="24"/>
              </w:rPr>
              <w:t>圣阎曼德迦威怒王立成大神验念诵法一</w:t>
            </w:r>
          </w:p>
          <w:p>
            <w:pPr>
              <w:pStyle w:val="TableParagraph"/>
              <w:spacing w:line="290" w:lineRule="exact" w:before="0"/>
              <w:ind w:left="5269"/>
              <w:rPr>
                <w:sz w:val="24"/>
              </w:rPr>
            </w:pPr>
            <w:r>
              <w:rPr>
                <w:color w:val="EDFFFF"/>
                <w:sz w:val="24"/>
              </w:rPr>
              <w:t>卷</w:t>
            </w:r>
          </w:p>
        </w:tc>
        <w:tc>
          <w:tcPr>
            <w:tcW w:w="3158" w:type="dxa"/>
            <w:tcBorders>
              <w:left w:val="nil"/>
            </w:tcBorders>
            <w:shd w:val="clear" w:color="auto" w:fill="FF9933"/>
          </w:tcPr>
          <w:p>
            <w:pPr>
              <w:pStyle w:val="TableParagraph"/>
              <w:spacing w:before="86"/>
              <w:ind w:left="197"/>
              <w:rPr>
                <w:sz w:val="24"/>
              </w:rPr>
            </w:pPr>
            <w:r>
              <w:rPr>
                <w:color w:val="DDDDDD"/>
                <w:sz w:val="24"/>
              </w:rPr>
              <w:t>唐三藏沙门大广智不空译</w:t>
            </w:r>
          </w:p>
        </w:tc>
      </w:tr>
      <w:tr>
        <w:trPr>
          <w:trHeight w:val="1421" w:hRule="atLeast"/>
        </w:trPr>
        <w:tc>
          <w:tcPr>
            <w:tcW w:w="365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8"/>
              <w:ind w:left="0"/>
              <w:rPr>
                <w:rFonts w:ascii="Times New Roman"/>
                <w:sz w:val="32"/>
              </w:rPr>
            </w:pPr>
          </w:p>
          <w:p>
            <w:pPr>
              <w:pStyle w:val="TableParagraph"/>
              <w:spacing w:line="213" w:lineRule="auto" w:before="0"/>
              <w:ind w:left="543" w:right="218"/>
              <w:rPr>
                <w:sz w:val="24"/>
              </w:rPr>
            </w:pPr>
            <w:r>
              <w:rPr>
                <w:color w:val="FF3300"/>
                <w:sz w:val="24"/>
              </w:rPr>
              <w:t>圣阎曼德迦威怒王立成大神验念诵法</w:t>
            </w:r>
          </w:p>
        </w:tc>
        <w:tc>
          <w:tcPr>
            <w:tcW w:w="3964" w:type="dxa"/>
            <w:tcBorders>
              <w:left w:val="nil"/>
              <w:right w:val="nil"/>
            </w:tcBorders>
          </w:tcPr>
          <w:p>
            <w:pPr>
              <w:pStyle w:val="TableParagraph"/>
              <w:numPr>
                <w:ilvl w:val="0"/>
                <w:numId w:val="2"/>
              </w:numPr>
              <w:tabs>
                <w:tab w:pos="606" w:val="left" w:leader="none"/>
              </w:tabs>
              <w:spacing w:line="290"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06" w:val="left" w:leader="none"/>
              </w:tabs>
              <w:spacing w:line="290" w:lineRule="exact" w:before="0" w:after="0"/>
              <w:ind w:left="605" w:right="0" w:hanging="369"/>
              <w:jc w:val="left"/>
              <w:rPr>
                <w:sz w:val="24"/>
              </w:rPr>
            </w:pPr>
            <w:r>
              <w:rPr>
                <w:color w:val="993300"/>
                <w:sz w:val="24"/>
              </w:rPr>
              <w:t>译作者</w:t>
            </w:r>
          </w:p>
        </w:tc>
        <w:tc>
          <w:tcPr>
            <w:tcW w:w="3158" w:type="dxa"/>
            <w:tcBorders>
              <w:left w:val="nil"/>
            </w:tcBorders>
          </w:tcPr>
          <w:p>
            <w:pPr>
              <w:pStyle w:val="TableParagraph"/>
              <w:spacing w:line="213" w:lineRule="auto" w:before="113"/>
              <w:ind w:left="1586" w:right="358"/>
              <w:rPr>
                <w:sz w:val="24"/>
              </w:rPr>
            </w:pPr>
            <w:r>
              <w:rPr>
                <w:sz w:val="24"/>
              </w:rPr>
              <w:t>字体：</w:t>
            </w:r>
            <w:r>
              <w:rPr>
                <w:color w:val="FF3300"/>
                <w:sz w:val="24"/>
              </w:rPr>
              <w:t>大号中号 小号</w:t>
            </w:r>
          </w:p>
        </w:tc>
      </w:tr>
      <w:tr>
        <w:trPr>
          <w:trHeight w:val="712" w:hRule="atLeast"/>
        </w:trPr>
        <w:tc>
          <w:tcPr>
            <w:tcW w:w="10779" w:type="dxa"/>
            <w:gridSpan w:val="3"/>
            <w:tcBorders>
              <w:bottom w:val="nil"/>
            </w:tcBorders>
          </w:tcPr>
          <w:p>
            <w:pPr>
              <w:pStyle w:val="TableParagraph"/>
              <w:spacing w:before="5"/>
              <w:ind w:left="0"/>
              <w:rPr>
                <w:rFonts w:ascii="Times New Roman"/>
                <w:sz w:val="21"/>
              </w:rPr>
            </w:pPr>
          </w:p>
          <w:p>
            <w:pPr>
              <w:pStyle w:val="TableParagraph"/>
              <w:spacing w:before="0"/>
              <w:ind w:left="3449" w:right="3430"/>
              <w:jc w:val="center"/>
              <w:rPr>
                <w:sz w:val="24"/>
              </w:rPr>
            </w:pPr>
            <w:r>
              <w:rPr>
                <w:color w:val="FF3300"/>
                <w:sz w:val="24"/>
              </w:rPr>
              <w:t>圣阎曼德迦威怒王立成大神验念诵法</w:t>
            </w:r>
          </w:p>
        </w:tc>
      </w:tr>
      <w:tr>
        <w:trPr>
          <w:trHeight w:val="536" w:hRule="atLeast"/>
        </w:trPr>
        <w:tc>
          <w:tcPr>
            <w:tcW w:w="10779" w:type="dxa"/>
            <w:gridSpan w:val="3"/>
            <w:tcBorders>
              <w:top w:val="nil"/>
              <w:bottom w:val="nil"/>
            </w:tcBorders>
          </w:tcPr>
          <w:p>
            <w:pPr>
              <w:pStyle w:val="TableParagraph"/>
              <w:spacing w:before="142"/>
              <w:ind w:left="808"/>
              <w:rPr>
                <w:sz w:val="24"/>
              </w:rPr>
            </w:pPr>
            <w:r>
              <w:rPr>
                <w:sz w:val="24"/>
              </w:rPr>
              <w:t>尔时释迦牟尼佛。观净居天宫诸菩萨天龙八部。告文殊师利言。过去十阿僧祇俱胝如来。皆</w:t>
            </w:r>
          </w:p>
        </w:tc>
      </w:tr>
      <w:tr>
        <w:trPr>
          <w:trHeight w:val="464" w:hRule="atLeast"/>
        </w:trPr>
        <w:tc>
          <w:tcPr>
            <w:tcW w:w="10779" w:type="dxa"/>
            <w:gridSpan w:val="3"/>
            <w:tcBorders>
              <w:top w:val="nil"/>
              <w:bottom w:val="nil"/>
            </w:tcBorders>
          </w:tcPr>
          <w:p>
            <w:pPr>
              <w:pStyle w:val="TableParagraph"/>
              <w:rPr>
                <w:sz w:val="24"/>
              </w:rPr>
            </w:pPr>
            <w:r>
              <w:rPr>
                <w:sz w:val="24"/>
              </w:rPr>
              <w:t>于大圣文殊师利菩萨。发无上菩提心。说文殊师利真言教法。欲令佛法久住世间。加持国王护持</w:t>
            </w:r>
          </w:p>
        </w:tc>
      </w:tr>
      <w:tr>
        <w:trPr>
          <w:trHeight w:val="464" w:hRule="atLeast"/>
        </w:trPr>
        <w:tc>
          <w:tcPr>
            <w:tcW w:w="10779" w:type="dxa"/>
            <w:gridSpan w:val="3"/>
            <w:tcBorders>
              <w:top w:val="nil"/>
              <w:bottom w:val="nil"/>
            </w:tcBorders>
          </w:tcPr>
          <w:p>
            <w:pPr>
              <w:pStyle w:val="TableParagraph"/>
              <w:rPr>
                <w:sz w:val="24"/>
              </w:rPr>
            </w:pPr>
            <w:r>
              <w:rPr>
                <w:sz w:val="24"/>
              </w:rPr>
              <w:t>国界。以十善法化导有情。今正是时汝当宣说。圣阎曼德威怒王。身乘青水牛持种种器仗。以髑</w:t>
            </w:r>
          </w:p>
        </w:tc>
      </w:tr>
      <w:tr>
        <w:trPr>
          <w:trHeight w:val="464" w:hRule="atLeast"/>
        </w:trPr>
        <w:tc>
          <w:tcPr>
            <w:tcW w:w="10779" w:type="dxa"/>
            <w:gridSpan w:val="3"/>
            <w:tcBorders>
              <w:top w:val="nil"/>
              <w:bottom w:val="nil"/>
            </w:tcBorders>
          </w:tcPr>
          <w:p>
            <w:pPr>
              <w:pStyle w:val="TableParagraph"/>
              <w:rPr>
                <w:sz w:val="24"/>
              </w:rPr>
            </w:pPr>
            <w:r>
              <w:rPr>
                <w:sz w:val="24"/>
              </w:rPr>
              <w:t>髅为璎珞。头冠虎皮为裙。其身长。大无量由旬。遍身火焰洞然如劫烧焰。顾视四方如师子奋</w:t>
            </w:r>
          </w:p>
        </w:tc>
      </w:tr>
      <w:tr>
        <w:trPr>
          <w:trHeight w:val="544" w:hRule="atLeast"/>
        </w:trPr>
        <w:tc>
          <w:tcPr>
            <w:tcW w:w="10779" w:type="dxa"/>
            <w:gridSpan w:val="3"/>
            <w:tcBorders>
              <w:top w:val="nil"/>
              <w:bottom w:val="nil"/>
            </w:tcBorders>
          </w:tcPr>
          <w:p>
            <w:pPr>
              <w:pStyle w:val="TableParagraph"/>
              <w:rPr>
                <w:sz w:val="24"/>
              </w:rPr>
            </w:pPr>
            <w:r>
              <w:rPr>
                <w:sz w:val="24"/>
              </w:rPr>
              <w:t>迅。说胜根本真言曰。</w:t>
            </w:r>
          </w:p>
        </w:tc>
      </w:tr>
      <w:tr>
        <w:trPr>
          <w:trHeight w:val="544" w:hRule="atLeast"/>
        </w:trPr>
        <w:tc>
          <w:tcPr>
            <w:tcW w:w="10779" w:type="dxa"/>
            <w:gridSpan w:val="3"/>
            <w:tcBorders>
              <w:top w:val="nil"/>
              <w:bottom w:val="nil"/>
            </w:tcBorders>
          </w:tcPr>
          <w:p>
            <w:pPr>
              <w:pStyle w:val="TableParagraph"/>
              <w:spacing w:before="150"/>
              <w:ind w:left="808"/>
              <w:rPr>
                <w:sz w:val="24"/>
              </w:rPr>
            </w:pPr>
            <w:r>
              <w:rPr>
                <w:sz w:val="24"/>
              </w:rPr>
              <w:t>曩莫三漫多没驮(引)南(一)阿钵啰(二合)底贺多舍娑那南(二)唵羯啰羯罗(三)矩噜矩噜(四)</w:t>
            </w:r>
          </w:p>
        </w:tc>
      </w:tr>
      <w:tr>
        <w:trPr>
          <w:trHeight w:val="464" w:hRule="atLeast"/>
        </w:trPr>
        <w:tc>
          <w:tcPr>
            <w:tcW w:w="10779" w:type="dxa"/>
            <w:gridSpan w:val="3"/>
            <w:tcBorders>
              <w:top w:val="nil"/>
              <w:bottom w:val="nil"/>
            </w:tcBorders>
          </w:tcPr>
          <w:p>
            <w:pPr>
              <w:pStyle w:val="TableParagraph"/>
              <w:rPr>
                <w:sz w:val="24"/>
              </w:rPr>
            </w:pPr>
            <w:r>
              <w:rPr>
                <w:sz w:val="24"/>
              </w:rPr>
              <w:t>么么迦哩阎(五)伴惹伴惹(六)萨嚩尾觐南(二合引七)诺贺诺贺(八)萨嚩嚩日啰(二合)尾曩野建</w:t>
            </w:r>
          </w:p>
        </w:tc>
      </w:tr>
      <w:tr>
        <w:trPr>
          <w:trHeight w:val="464" w:hRule="atLeast"/>
        </w:trPr>
        <w:tc>
          <w:tcPr>
            <w:tcW w:w="10779" w:type="dxa"/>
            <w:gridSpan w:val="3"/>
            <w:tcBorders>
              <w:top w:val="nil"/>
              <w:bottom w:val="nil"/>
            </w:tcBorders>
          </w:tcPr>
          <w:p>
            <w:pPr>
              <w:pStyle w:val="TableParagraph"/>
              <w:rPr>
                <w:sz w:val="24"/>
              </w:rPr>
            </w:pPr>
            <w:r>
              <w:rPr>
                <w:sz w:val="24"/>
              </w:rPr>
              <w:t>(九)暮啰驮(二合)吒迦(十)尔尾旦多迦啰(十一)摩诃尾讫哩(二合)多噜比儜(十二)钵左钵左(十</w:t>
            </w:r>
          </w:p>
        </w:tc>
      </w:tr>
      <w:tr>
        <w:trPr>
          <w:trHeight w:val="464" w:hRule="atLeast"/>
        </w:trPr>
        <w:tc>
          <w:tcPr>
            <w:tcW w:w="10779" w:type="dxa"/>
            <w:gridSpan w:val="3"/>
            <w:tcBorders>
              <w:top w:val="nil"/>
              <w:bottom w:val="nil"/>
            </w:tcBorders>
          </w:tcPr>
          <w:p>
            <w:pPr>
              <w:pStyle w:val="TableParagraph"/>
              <w:rPr>
                <w:sz w:val="24"/>
              </w:rPr>
            </w:pPr>
            <w:r>
              <w:rPr>
                <w:sz w:val="24"/>
              </w:rPr>
              <w:t>三)萨嚩讷瑟鹐(二合十四)摩贺誐那钵底(十五)尔尾旦多迦啰(十六)满驮满驮(十七)萨嚩孽啰(二</w:t>
            </w:r>
          </w:p>
        </w:tc>
      </w:tr>
      <w:tr>
        <w:trPr>
          <w:trHeight w:val="464" w:hRule="atLeast"/>
        </w:trPr>
        <w:tc>
          <w:tcPr>
            <w:tcW w:w="10779" w:type="dxa"/>
            <w:gridSpan w:val="3"/>
            <w:tcBorders>
              <w:top w:val="nil"/>
              <w:bottom w:val="nil"/>
            </w:tcBorders>
          </w:tcPr>
          <w:p>
            <w:pPr>
              <w:pStyle w:val="TableParagraph"/>
              <w:rPr>
                <w:sz w:val="24"/>
              </w:rPr>
            </w:pPr>
            <w:r>
              <w:rPr>
                <w:sz w:val="24"/>
              </w:rPr>
              <w:t>合)憾(十八)杀目佉(十九)杀步惹(二十)杀左啰拏(二十一)噜捺啰(二合)么曩野(二十二)尾瑟怒</w:t>
            </w:r>
          </w:p>
        </w:tc>
      </w:tr>
      <w:tr>
        <w:trPr>
          <w:trHeight w:val="464" w:hRule="atLeast"/>
        </w:trPr>
        <w:tc>
          <w:tcPr>
            <w:tcW w:w="10779" w:type="dxa"/>
            <w:gridSpan w:val="3"/>
            <w:tcBorders>
              <w:top w:val="nil"/>
              <w:bottom w:val="nil"/>
            </w:tcBorders>
          </w:tcPr>
          <w:p>
            <w:pPr>
              <w:pStyle w:val="TableParagraph"/>
              <w:rPr>
                <w:sz w:val="24"/>
              </w:rPr>
            </w:pPr>
            <w:r>
              <w:rPr>
                <w:sz w:val="24"/>
              </w:rPr>
              <w:t>(二合)么曩野(二十三)没啰(二合)纥么(二合)捻泥嚩那曩野(二十四)摩尾览嚩么尾览嚩(二十五)</w:t>
            </w:r>
          </w:p>
        </w:tc>
      </w:tr>
      <w:tr>
        <w:trPr>
          <w:trHeight w:val="464" w:hRule="atLeast"/>
        </w:trPr>
        <w:tc>
          <w:tcPr>
            <w:tcW w:w="10779" w:type="dxa"/>
            <w:gridSpan w:val="3"/>
            <w:tcBorders>
              <w:top w:val="nil"/>
              <w:bottom w:val="nil"/>
            </w:tcBorders>
          </w:tcPr>
          <w:p>
            <w:pPr>
              <w:pStyle w:val="TableParagraph"/>
              <w:rPr>
                <w:sz w:val="24"/>
              </w:rPr>
            </w:pPr>
            <w:r>
              <w:rPr>
                <w:sz w:val="24"/>
              </w:rPr>
              <w:t>啰户啰户(二十六)曼拏攞末弟(二十七)钵啰(二合)吠舍野(二十八)三么野么怒娑么(二合)啰(二</w:t>
            </w:r>
          </w:p>
        </w:tc>
      </w:tr>
      <w:tr>
        <w:trPr>
          <w:trHeight w:val="544" w:hRule="atLeast"/>
        </w:trPr>
        <w:tc>
          <w:tcPr>
            <w:tcW w:w="10779" w:type="dxa"/>
            <w:gridSpan w:val="3"/>
            <w:tcBorders>
              <w:top w:val="nil"/>
              <w:bottom w:val="nil"/>
            </w:tcBorders>
          </w:tcPr>
          <w:p>
            <w:pPr>
              <w:pStyle w:val="TableParagraph"/>
              <w:rPr>
                <w:sz w:val="24"/>
              </w:rPr>
            </w:pPr>
            <w:r>
              <w:rPr>
                <w:sz w:val="24"/>
              </w:rPr>
              <w:t>十九)吽吽吽吽吽吽娑颇(二合)吒娑颇(二合)吒娑嚩(二合引)贺。</w:t>
            </w:r>
          </w:p>
        </w:tc>
      </w:tr>
      <w:tr>
        <w:trPr>
          <w:trHeight w:val="544" w:hRule="atLeast"/>
        </w:trPr>
        <w:tc>
          <w:tcPr>
            <w:tcW w:w="10779" w:type="dxa"/>
            <w:gridSpan w:val="3"/>
            <w:tcBorders>
              <w:top w:val="nil"/>
              <w:bottom w:val="nil"/>
            </w:tcBorders>
          </w:tcPr>
          <w:p>
            <w:pPr>
              <w:pStyle w:val="TableParagraph"/>
              <w:spacing w:before="150"/>
              <w:ind w:left="808"/>
              <w:rPr>
                <w:sz w:val="24"/>
              </w:rPr>
            </w:pPr>
            <w:r>
              <w:rPr>
                <w:sz w:val="24"/>
              </w:rPr>
              <w:t>才诵此真言。三千大千世界六种震动。所有天魔毗那夜迦于世间作障者。所居宫殿皆大震动</w:t>
            </w:r>
          </w:p>
        </w:tc>
      </w:tr>
      <w:tr>
        <w:trPr>
          <w:trHeight w:val="544" w:hRule="atLeast"/>
        </w:trPr>
        <w:tc>
          <w:tcPr>
            <w:tcW w:w="10779" w:type="dxa"/>
            <w:gridSpan w:val="3"/>
            <w:tcBorders>
              <w:top w:val="nil"/>
              <w:bottom w:val="nil"/>
            </w:tcBorders>
          </w:tcPr>
          <w:p>
            <w:pPr>
              <w:pStyle w:val="TableParagraph"/>
              <w:rPr>
                <w:sz w:val="24"/>
              </w:rPr>
            </w:pPr>
            <w:r>
              <w:rPr>
                <w:sz w:val="24"/>
              </w:rPr>
              <w:t>恐怖不安。皆来云集顶礼大威德尊白言。唯愿哀愍令我无畏。</w:t>
            </w:r>
          </w:p>
        </w:tc>
      </w:tr>
      <w:tr>
        <w:trPr>
          <w:trHeight w:val="544" w:hRule="atLeast"/>
        </w:trPr>
        <w:tc>
          <w:tcPr>
            <w:tcW w:w="10779" w:type="dxa"/>
            <w:gridSpan w:val="3"/>
            <w:tcBorders>
              <w:top w:val="nil"/>
              <w:bottom w:val="nil"/>
            </w:tcBorders>
          </w:tcPr>
          <w:p>
            <w:pPr>
              <w:pStyle w:val="TableParagraph"/>
              <w:spacing w:before="150"/>
              <w:ind w:left="808"/>
              <w:rPr>
                <w:sz w:val="24"/>
              </w:rPr>
            </w:pPr>
            <w:r>
              <w:rPr>
                <w:sz w:val="24"/>
              </w:rPr>
              <w:t>尔时威怒王白佛言。我今所说真言。十地菩萨闻此真言。不随顺教法者尚能销融。况余诸天</w:t>
            </w:r>
          </w:p>
        </w:tc>
      </w:tr>
      <w:tr>
        <w:trPr>
          <w:trHeight w:val="464" w:hRule="atLeast"/>
        </w:trPr>
        <w:tc>
          <w:tcPr>
            <w:tcW w:w="10779" w:type="dxa"/>
            <w:gridSpan w:val="3"/>
            <w:tcBorders>
              <w:top w:val="nil"/>
              <w:bottom w:val="nil"/>
            </w:tcBorders>
          </w:tcPr>
          <w:p>
            <w:pPr>
              <w:pStyle w:val="TableParagraph"/>
              <w:rPr>
                <w:sz w:val="24"/>
              </w:rPr>
            </w:pPr>
            <w:r>
              <w:rPr>
                <w:sz w:val="24"/>
              </w:rPr>
              <w:t>龙八部作障难者。先诵此真言满一万遍。则能作种种猛利调伏法。若有恶人怨家。于善人起恶意</w:t>
            </w:r>
          </w:p>
        </w:tc>
      </w:tr>
      <w:tr>
        <w:trPr>
          <w:trHeight w:val="464" w:hRule="atLeast"/>
        </w:trPr>
        <w:tc>
          <w:tcPr>
            <w:tcW w:w="10779" w:type="dxa"/>
            <w:gridSpan w:val="3"/>
            <w:tcBorders>
              <w:top w:val="nil"/>
              <w:bottom w:val="nil"/>
            </w:tcBorders>
          </w:tcPr>
          <w:p>
            <w:pPr>
              <w:pStyle w:val="TableParagraph"/>
              <w:rPr>
                <w:sz w:val="24"/>
              </w:rPr>
            </w:pPr>
            <w:r>
              <w:rPr>
                <w:sz w:val="24"/>
              </w:rPr>
              <w:t>相危害者。应当铸一金铜威怒王像其像随意大小。于一净室作三角坛。安像坛中。坛底画彼人形</w:t>
            </w:r>
          </w:p>
        </w:tc>
      </w:tr>
      <w:tr>
        <w:trPr>
          <w:trHeight w:val="464" w:hRule="atLeast"/>
        </w:trPr>
        <w:tc>
          <w:tcPr>
            <w:tcW w:w="10779" w:type="dxa"/>
            <w:gridSpan w:val="3"/>
            <w:tcBorders>
              <w:top w:val="nil"/>
              <w:bottom w:val="nil"/>
            </w:tcBorders>
          </w:tcPr>
          <w:p>
            <w:pPr>
              <w:pStyle w:val="TableParagraph"/>
              <w:rPr>
                <w:sz w:val="24"/>
              </w:rPr>
            </w:pPr>
            <w:r>
              <w:rPr>
                <w:sz w:val="24"/>
              </w:rPr>
              <w:t>或书姓名。像面向北。持诵者身着黑衣。面向南坐。结槊印忿怒励声。日三时念诵一七日。其恶</w:t>
            </w:r>
          </w:p>
        </w:tc>
      </w:tr>
      <w:tr>
        <w:trPr>
          <w:trHeight w:val="544" w:hRule="atLeast"/>
        </w:trPr>
        <w:tc>
          <w:tcPr>
            <w:tcW w:w="10779" w:type="dxa"/>
            <w:gridSpan w:val="3"/>
            <w:tcBorders>
              <w:top w:val="nil"/>
              <w:bottom w:val="nil"/>
            </w:tcBorders>
          </w:tcPr>
          <w:p>
            <w:pPr>
              <w:pStyle w:val="TableParagraph"/>
              <w:rPr>
                <w:sz w:val="24"/>
              </w:rPr>
            </w:pPr>
            <w:r>
              <w:rPr>
                <w:sz w:val="24"/>
              </w:rPr>
              <w:t>人或患恶疾或患恶疮或身丧灭。</w:t>
            </w:r>
          </w:p>
        </w:tc>
      </w:tr>
      <w:tr>
        <w:trPr>
          <w:trHeight w:val="544" w:hRule="atLeast"/>
        </w:trPr>
        <w:tc>
          <w:tcPr>
            <w:tcW w:w="10779" w:type="dxa"/>
            <w:gridSpan w:val="3"/>
            <w:tcBorders>
              <w:top w:val="nil"/>
              <w:bottom w:val="nil"/>
            </w:tcBorders>
          </w:tcPr>
          <w:p>
            <w:pPr>
              <w:pStyle w:val="TableParagraph"/>
              <w:spacing w:before="150"/>
              <w:ind w:left="808"/>
              <w:rPr>
                <w:sz w:val="24"/>
              </w:rPr>
            </w:pPr>
            <w:r>
              <w:rPr>
                <w:sz w:val="24"/>
              </w:rPr>
              <w:t>又法画彼设都嚧于贝叶上或桦皮上。画了结槊印。按彼心上诵真言加持一百八遍。然后置像</w:t>
            </w:r>
          </w:p>
        </w:tc>
      </w:tr>
      <w:tr>
        <w:trPr>
          <w:trHeight w:val="464" w:hRule="atLeast"/>
        </w:trPr>
        <w:tc>
          <w:tcPr>
            <w:tcW w:w="10779" w:type="dxa"/>
            <w:gridSpan w:val="3"/>
            <w:tcBorders>
              <w:top w:val="nil"/>
              <w:bottom w:val="nil"/>
            </w:tcBorders>
          </w:tcPr>
          <w:p>
            <w:pPr>
              <w:pStyle w:val="TableParagraph"/>
              <w:rPr>
                <w:sz w:val="24"/>
              </w:rPr>
            </w:pPr>
            <w:r>
              <w:rPr>
                <w:sz w:val="24"/>
              </w:rPr>
              <w:t>坐下。取荧惑日午时作法。又每日于中夜。以槊印按彼像心上。诵真言二十一遍。想彼设睹嚧在</w:t>
            </w:r>
          </w:p>
        </w:tc>
      </w:tr>
      <w:tr>
        <w:trPr>
          <w:trHeight w:val="702" w:hRule="atLeast"/>
        </w:trPr>
        <w:tc>
          <w:tcPr>
            <w:tcW w:w="10779" w:type="dxa"/>
            <w:gridSpan w:val="3"/>
            <w:tcBorders>
              <w:top w:val="nil"/>
              <w:bottom w:val="nil"/>
            </w:tcBorders>
          </w:tcPr>
          <w:p>
            <w:pPr>
              <w:pStyle w:val="TableParagraph"/>
              <w:rPr>
                <w:sz w:val="24"/>
              </w:rPr>
            </w:pPr>
            <w:r>
              <w:rPr>
                <w:sz w:val="24"/>
              </w:rPr>
              <w:t>像底。并营从眷属皆衰丧。又法先画三角坛。坛中画设睹嚧形。取佉陀罗木作橛可长四寸。橛头</w:t>
            </w:r>
          </w:p>
        </w:tc>
      </w:tr>
    </w:tbl>
    <w:p>
      <w:pPr>
        <w:spacing w:after="0"/>
        <w:rPr>
          <w:sz w:val="24"/>
        </w:rPr>
        <w:sectPr>
          <w:type w:val="continuous"/>
          <w:pgSz w:w="12240" w:h="15840"/>
          <w:pgMar w:top="700" w:bottom="280" w:left="580" w:right="640"/>
        </w:sectPr>
      </w:pPr>
    </w:p>
    <w:p>
      <w:pPr>
        <w:pStyle w:val="BodyText"/>
        <w:spacing w:line="364" w:lineRule="auto" w:before="75"/>
        <w:ind w:left="449" w:right="477"/>
        <w:jc w:val="both"/>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如独股形。以真言加持一百八遍真言。句中安彼人名。于此句下加之。便钉彼心上。一月于像前三时念诵。时别一百八遍。随力供养焚安悉香。满一月已设睹嚧即坐卧不安远走而去。久后身患至死。持诵者起悲愍。为作息灾护摩法彼则如故。</w:t>
      </w:r>
    </w:p>
    <w:p>
      <w:pPr>
        <w:pStyle w:val="BodyText"/>
        <w:spacing w:before="157"/>
      </w:pPr>
      <w:r>
        <w:rPr/>
        <w:t>次说大心真言法真言曰。</w:t>
      </w:r>
    </w:p>
    <w:p>
      <w:pPr>
        <w:pStyle w:val="BodyText"/>
        <w:spacing w:before="10"/>
        <w:ind w:left="0"/>
      </w:pPr>
    </w:p>
    <w:p>
      <w:pPr>
        <w:pStyle w:val="BodyText"/>
        <w:spacing w:line="362" w:lineRule="auto" w:before="0"/>
        <w:ind w:left="449" w:right="396" w:firstLine="480"/>
      </w:pPr>
      <w:r>
        <w:rPr/>
        <w:t>唵纥哩(二合)瑟置哩(二合引)尾讫哩(二合)多娜曩吽萨嚩设咄论(二合)曩舍野塞担(二合)婆野萨担(二合)婆野娑颇(二合)吒(半音)娑颇(二合)吒(半音)娑嚩(二合引)贺。</w:t>
      </w:r>
    </w:p>
    <w:p>
      <w:pPr>
        <w:pStyle w:val="BodyText"/>
        <w:spacing w:line="362" w:lineRule="auto" w:before="161"/>
        <w:ind w:left="449" w:right="477" w:firstLine="480"/>
        <w:jc w:val="both"/>
      </w:pPr>
      <w:r>
        <w:rPr/>
        <w:t>对大圣像前作三角坛。诵此真言一万遍。功行即成。然后取黑泥。掜作设睹嚧形仰卧。于腹中着驴粪。又取驴骨作橛五枚长六寸。一一橛各诵真言一百八遍。以二橛钉左右二肩。二橛钉两髀。一钉心上。面南坐烧安悉香。诵真言一万遍。其舍睹嚧即患病吐血而死。</w:t>
      </w:r>
    </w:p>
    <w:p>
      <w:pPr>
        <w:pStyle w:val="BodyText"/>
        <w:spacing w:line="362" w:lineRule="auto" w:before="160"/>
        <w:ind w:left="449" w:right="477" w:firstLine="480"/>
        <w:jc w:val="both"/>
      </w:pPr>
      <w:r>
        <w:rPr/>
        <w:t>又法对像前作三角火坛。护摩七夜。以棘刺柴然火。取苦练叶书二相爱人名。以叶相背。用蛇皮裹。以鼠狼毛为绳缠叶上。用一百八枚。于真言句中称彼人名。诵真言一遍一掷火中。彼二人即互相憎嫌不和。</w:t>
      </w:r>
    </w:p>
    <w:p>
      <w:pPr>
        <w:pStyle w:val="BodyText"/>
        <w:spacing w:line="362" w:lineRule="auto" w:before="161"/>
        <w:ind w:left="449" w:right="477" w:firstLine="480"/>
      </w:pPr>
      <w:r>
        <w:rPr/>
        <w:t>又法欲令恶人远法。取乌翅一百八枚。揾芥子油于三角炉中烧。棘刺柴然火。护摩一夜。于真言句中称彼人名。一遍一掷火中。其人不自由即便远方去。</w:t>
      </w:r>
    </w:p>
    <w:p>
      <w:pPr>
        <w:pStyle w:val="BodyText"/>
        <w:spacing w:line="362" w:lineRule="auto" w:before="161"/>
        <w:ind w:left="449" w:right="477" w:firstLine="480"/>
      </w:pPr>
      <w:r>
        <w:rPr/>
        <w:t>又法欲于军阵得胜者。取茅草叶一百八枚。长十二指。揾油麻油三角炉中烧棘刺柴然火。护摩七夜。诵真言一百八遍。于真言句中称彼将帅名。一遍一掷火中。即得彼军阵破得胜。</w:t>
      </w:r>
    </w:p>
    <w:p>
      <w:pPr>
        <w:pStyle w:val="BodyText"/>
        <w:spacing w:line="362" w:lineRule="auto" w:before="176"/>
        <w:ind w:left="449" w:right="477" w:firstLine="480"/>
      </w:pPr>
      <w:r>
        <w:rPr/>
        <w:t>又法取铁末六两。诵真言句中称彼人名。然后取一撮以真言加持。一遍一掷三角炉中。护摩七夜。彼设睹嚧即自衰丧。</w:t>
      </w:r>
    </w:p>
    <w:p>
      <w:pPr>
        <w:pStyle w:val="BodyText"/>
        <w:spacing w:line="362" w:lineRule="auto" w:before="161"/>
        <w:ind w:left="449" w:right="477" w:firstLine="480"/>
        <w:jc w:val="both"/>
      </w:pPr>
      <w:r>
        <w:rPr/>
        <w:t>又法取佉陀罗木橛长四指。于三角坛中。以烧尸灰画舍睹嚧形。诵真言加持一百八遍。钉舍睹嚧心上。想自身为大威德忿怒尊。以左脚踏舍睹嚧心上。诵真言一千遍。真言句中称彼人名。其人即灭亡。</w:t>
      </w:r>
    </w:p>
    <w:p>
      <w:pPr>
        <w:pStyle w:val="BodyText"/>
        <w:spacing w:before="161"/>
      </w:pPr>
      <w:r>
        <w:rPr/>
        <w:t>次说心中心法真言曰。</w:t>
      </w:r>
    </w:p>
    <w:p>
      <w:pPr>
        <w:pStyle w:val="BodyText"/>
        <w:spacing w:before="9"/>
        <w:ind w:left="0"/>
      </w:pPr>
    </w:p>
    <w:p>
      <w:pPr>
        <w:pStyle w:val="BodyText"/>
        <w:spacing w:before="0"/>
      </w:pPr>
      <w:r>
        <w:rPr/>
        <w:t>唵瑟致唎(二合引)迦攞噜跛吽欠娑嚩(二合引)贺。</w:t>
      </w:r>
    </w:p>
    <w:p>
      <w:pPr>
        <w:pStyle w:val="BodyText"/>
        <w:spacing w:before="10"/>
        <w:ind w:left="0"/>
      </w:pPr>
    </w:p>
    <w:p>
      <w:pPr>
        <w:pStyle w:val="BodyText"/>
        <w:spacing w:line="362" w:lineRule="auto" w:before="0"/>
        <w:ind w:left="449" w:right="477" w:firstLine="480"/>
      </w:pPr>
      <w:r>
        <w:rPr/>
        <w:t>念诵作此法时。诵此心真言印身五处。护身及辟除结界用若能每日诵一千遍。一切恶人怨家不得其便。令彼作恶法不成。咒诅[示*厭]祷悉皆破坏若见恶梦诵七遍恶梦不应。</w:t>
      </w:r>
    </w:p>
    <w:p>
      <w:pPr>
        <w:pStyle w:val="BodyText"/>
        <w:spacing w:line="362" w:lineRule="auto" w:before="161"/>
        <w:ind w:left="449" w:right="477" w:firstLine="480"/>
      </w:pPr>
      <w:r>
        <w:rPr/>
        <w:t>又法结心中心印。遥挥设睹噜方。其家国界灾起疫疾旱涝。若欲解时起大悲心。遥想彼国界人众互起慈心。相向如父如母如男如女。诵真言一万遍即得灾息。</w:t>
      </w:r>
    </w:p>
    <w:p>
      <w:pPr>
        <w:spacing w:after="0" w:line="362" w:lineRule="auto"/>
        <w:sectPr>
          <w:pgSz w:w="12240" w:h="15840"/>
          <w:pgMar w:top="580" w:bottom="280" w:left="580" w:right="640"/>
        </w:sectPr>
      </w:pPr>
    </w:p>
    <w:p>
      <w:pPr>
        <w:pStyle w:val="BodyText"/>
        <w:spacing w:line="362" w:lineRule="auto" w:before="81"/>
        <w:ind w:left="449" w:right="477" w:firstLine="480"/>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次结根本印法。二手内相叉作拳。二中指直竖。头相合即成。此印有大威力有大神验。才结此印诵真言。其人等同大威德忿怒明王身无有异。</w:t>
      </w:r>
    </w:p>
    <w:p>
      <w:pPr>
        <w:pStyle w:val="BodyText"/>
        <w:spacing w:before="161"/>
      </w:pPr>
      <w:r>
        <w:rPr/>
        <w:t>次说心印法。如前根本印。舒二头指。屈如三戟叉即成。结此印诵真言。所作事法皆得成</w:t>
      </w:r>
    </w:p>
    <w:p>
      <w:pPr>
        <w:pStyle w:val="BodyText"/>
        <w:spacing w:before="157"/>
        <w:ind w:left="449"/>
      </w:pPr>
      <w:r>
        <w:rPr/>
        <w:t>就。</w:t>
      </w:r>
    </w:p>
    <w:p>
      <w:pPr>
        <w:pStyle w:val="BodyText"/>
        <w:spacing w:before="7"/>
        <w:ind w:left="0"/>
        <w:rPr>
          <w:sz w:val="19"/>
        </w:rPr>
      </w:pPr>
    </w:p>
    <w:p>
      <w:pPr>
        <w:pStyle w:val="BodyText"/>
        <w:spacing w:before="67"/>
      </w:pPr>
      <w:r>
        <w:rPr/>
        <w:t>次说心中心印。如前心印。直竖二头指即成。结此印诵真言。能成办一切事。</w:t>
      </w:r>
    </w:p>
    <w:p>
      <w:pPr>
        <w:pStyle w:val="BodyText"/>
        <w:spacing w:before="9"/>
        <w:ind w:left="0"/>
      </w:pPr>
    </w:p>
    <w:p>
      <w:pPr>
        <w:pStyle w:val="BodyText"/>
        <w:spacing w:line="362" w:lineRule="auto" w:before="0"/>
        <w:ind w:left="449" w:right="477" w:firstLine="480"/>
      </w:pPr>
      <w:r>
        <w:rPr/>
        <w:t>又法若欲摧他敌者。应当建三角坛。于中画大威德明王。身作玄云色。遍身生火焰。执持诸色器仗。身安三字。谓顶安唵字。口安恶字。心安吽字。成就尊身已。于其像下置诸舍睹噜并安名字。对此像前。应当布于自身一同坛中像法。威验并皆如是。即结印诵前大心真言一千八十 遍。于真言句义中舍睹噜下。称彼名字。令彼群党自然退散。或令多病吐血而毙。又画彼像及想己身。并青黑色。六足六首六臂。所以净六趣满六度成六通。次诵三字明随处一一布真言曰。</w:t>
      </w:r>
    </w:p>
    <w:p>
      <w:pPr>
        <w:pStyle w:val="BodyText"/>
        <w:spacing w:before="162"/>
      </w:pPr>
      <w:r>
        <w:rPr/>
        <w:t>唵恶吽。</w:t>
      </w:r>
    </w:p>
    <w:p>
      <w:pPr>
        <w:pStyle w:val="BodyText"/>
        <w:spacing w:before="9"/>
        <w:ind w:left="0"/>
      </w:pPr>
    </w:p>
    <w:p>
      <w:pPr>
        <w:pStyle w:val="BodyText"/>
        <w:spacing w:before="0"/>
      </w:pPr>
      <w:r>
        <w:rPr/>
        <w:t>作此加持成就身已即诵大威德明王赞。</w:t>
      </w:r>
    </w:p>
    <w:p>
      <w:pPr>
        <w:pStyle w:val="BodyText"/>
        <w:spacing w:before="10"/>
        <w:ind w:left="0"/>
      </w:pPr>
    </w:p>
    <w:p>
      <w:pPr>
        <w:pStyle w:val="BodyText"/>
        <w:spacing w:line="362" w:lineRule="auto" w:before="0"/>
        <w:ind w:left="449" w:right="380" w:firstLine="480"/>
      </w:pPr>
      <w:r>
        <w:rPr/>
        <w:t>曩谟(引)嚩啰娜嚩日啰(二合)蘖啰(二合一)曼儒具洒摩贺(引)么攞(二)娑贺娑啰(二合)吠遇尾惹异(三)尾觐曩(二合)啰瑟吒啰(二合)跛末娜迦。</w:t>
      </w:r>
    </w:p>
    <w:p>
      <w:pPr>
        <w:pStyle w:val="BodyText"/>
        <w:spacing w:line="487" w:lineRule="auto" w:before="177"/>
        <w:ind w:right="5522"/>
      </w:pPr>
      <w:r>
        <w:rPr/>
        <w:t>次说二十三种供养能令所作之法速得成就。次随心真言曰。</w:t>
      </w:r>
    </w:p>
    <w:p>
      <w:pPr>
        <w:pStyle w:val="BodyText"/>
        <w:spacing w:line="487" w:lineRule="auto" w:before="0"/>
        <w:ind w:right="4761"/>
      </w:pPr>
      <w:r>
        <w:rPr/>
        <w:t>唵瑟置哩(二合)迦攞噜跢吽欠萨嚩(二合引)贺(引) 次心顶口心真言曰。</w:t>
      </w:r>
    </w:p>
    <w:p>
      <w:pPr>
        <w:pStyle w:val="BodyText"/>
      </w:pPr>
      <w:r>
        <w:rPr/>
        <w:t>唵恶吽(初结印念诵。先想三字。青色即成本尊。是六足六首六臂。所以净六趣满六度成六</w:t>
      </w:r>
    </w:p>
    <w:p>
      <w:pPr>
        <w:pStyle w:val="BodyText"/>
        <w:spacing w:before="157"/>
        <w:ind w:left="449"/>
      </w:pPr>
      <w:r>
        <w:rPr/>
        <w:t>通)</w:t>
      </w:r>
    </w:p>
    <w:p>
      <w:pPr>
        <w:pStyle w:val="BodyText"/>
        <w:spacing w:before="8"/>
        <w:ind w:left="0"/>
        <w:rPr>
          <w:sz w:val="19"/>
        </w:rPr>
      </w:pPr>
    </w:p>
    <w:p>
      <w:pPr>
        <w:pStyle w:val="BodyText"/>
        <w:spacing w:line="487" w:lineRule="auto" w:before="66"/>
        <w:ind w:right="6964"/>
      </w:pPr>
      <w:r>
        <w:rPr/>
        <w:t>圣阎曼德迦忿怒王念诵法。 </w:t>
      </w:r>
      <w:r>
        <w:rPr>
          <w:spacing w:val="-2"/>
        </w:rPr>
        <w:t>次说二十三种供养先摄颂曰。</w:t>
      </w:r>
    </w:p>
    <w:p>
      <w:pPr>
        <w:pStyle w:val="BodyText"/>
        <w:spacing w:line="362" w:lineRule="auto"/>
        <w:ind w:right="7204"/>
        <w:jc w:val="both"/>
      </w:pPr>
      <w:r>
        <w:rPr/>
        <w:t>初从扫地诵   请召次阏伽献座澡浴铃   衣涂香焚花加持五色粉   围坛诵真言次诵宝幢幡 宝轩宝楼阁</w:t>
      </w:r>
    </w:p>
    <w:p>
      <w:pPr>
        <w:spacing w:after="0" w:line="362" w:lineRule="auto"/>
        <w:jc w:val="both"/>
        <w:sectPr>
          <w:pgSz w:w="12240" w:h="15840"/>
          <w:pgMar w:top="580" w:bottom="280" w:left="580" w:right="640"/>
        </w:sectPr>
      </w:pPr>
    </w:p>
    <w:p>
      <w:pPr>
        <w:pStyle w:val="BodyText"/>
        <w:spacing w:line="362" w:lineRule="auto" w:before="80"/>
        <w:ind w:right="7204"/>
        <w:jc w:val="both"/>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扇及宝严等   灯真言献食及献念诵数   奉送佛最后诵毕依画像   次第皆如是此偈智者秘   持诵者自知此是真言曰   计数二十三今从扫地起 扫地真言曰</w:t>
      </w:r>
    </w:p>
    <w:p>
      <w:pPr>
        <w:pStyle w:val="BodyText"/>
        <w:spacing w:line="487" w:lineRule="auto" w:before="163"/>
        <w:ind w:right="4249"/>
      </w:pPr>
      <w:r>
        <w:rPr>
          <w:spacing w:val="-1"/>
        </w:rPr>
        <w:t>唵(一)儞(宁逸反)么他儞(准上)么他(二)萨嚩步旦(引) </w:t>
      </w:r>
      <w:r>
        <w:rPr/>
        <w:t>请召真言曰。</w:t>
      </w:r>
    </w:p>
    <w:p>
      <w:pPr>
        <w:pStyle w:val="BodyText"/>
        <w:spacing w:line="487" w:lineRule="auto"/>
        <w:ind w:right="1109"/>
      </w:pPr>
      <w:r>
        <w:rPr/>
        <w:t>唵(一)杀目佉(二)杀步惹(三)杀左啰拏(四)阿徒牟娑攞(五)跛啰戍播舍诃娑多(二合) 阏伽真言曰。</w:t>
      </w:r>
    </w:p>
    <w:p>
      <w:pPr>
        <w:pStyle w:val="BodyText"/>
        <w:spacing w:line="487" w:lineRule="auto"/>
        <w:ind w:right="6451"/>
      </w:pPr>
      <w:r>
        <w:rPr>
          <w:spacing w:val="-1"/>
        </w:rPr>
        <w:t>唵摩诃尾觐曩(二合)伽(引)多迦。</w:t>
      </w:r>
      <w:r>
        <w:rPr/>
        <w:t>献座真言曰。</w:t>
      </w:r>
    </w:p>
    <w:p>
      <w:pPr>
        <w:pStyle w:val="BodyText"/>
        <w:spacing w:line="487" w:lineRule="auto" w:before="17"/>
        <w:ind w:right="3047"/>
      </w:pPr>
      <w:r>
        <w:rPr/>
        <w:t>唵吽吽蜜(微一反下同)颇(二合)吒(半音)蜜颇(二合)吒(半音上同) 澡浴真言曰。</w:t>
      </w:r>
    </w:p>
    <w:p>
      <w:pPr>
        <w:pStyle w:val="BodyText"/>
        <w:spacing w:line="487" w:lineRule="auto"/>
        <w:ind w:right="6708"/>
      </w:pPr>
      <w:r>
        <w:rPr/>
        <w:t>唵萨嚩步多婆野吒迦(二合)啰。金刚铃真言曰。</w:t>
      </w:r>
    </w:p>
    <w:p>
      <w:pPr>
        <w:pStyle w:val="BodyText"/>
        <w:spacing w:line="487" w:lineRule="auto"/>
        <w:ind w:right="7188"/>
      </w:pPr>
      <w:r>
        <w:rPr>
          <w:spacing w:val="-2"/>
        </w:rPr>
        <w:t>唵阿吒吒诃娑曩(引)儞宁。</w:t>
      </w:r>
      <w:r>
        <w:rPr/>
        <w:t>献衣真言曰。</w:t>
      </w:r>
    </w:p>
    <w:p>
      <w:pPr>
        <w:pStyle w:val="BodyText"/>
        <w:spacing w:line="487" w:lineRule="auto"/>
        <w:ind w:right="5730"/>
      </w:pPr>
      <w:r>
        <w:rPr>
          <w:spacing w:val="-1"/>
        </w:rPr>
        <w:t>唵尾夜(二合)伽啰(二合)左么儞嚩娑曩。</w:t>
      </w:r>
      <w:r>
        <w:rPr/>
        <w:t>涂香真言曰。</w:t>
      </w:r>
    </w:p>
    <w:p>
      <w:pPr>
        <w:pStyle w:val="BodyText"/>
        <w:spacing w:line="487" w:lineRule="auto"/>
        <w:ind w:right="7444"/>
      </w:pPr>
      <w:r>
        <w:rPr>
          <w:spacing w:val="-2"/>
        </w:rPr>
        <w:t>唵矩噜矩噜萨嚩羯么抳。</w:t>
      </w:r>
      <w:r>
        <w:rPr/>
        <w:t>焚香真言曰。</w:t>
      </w:r>
    </w:p>
    <w:p>
      <w:pPr>
        <w:pStyle w:val="BodyText"/>
        <w:spacing w:line="487" w:lineRule="auto"/>
        <w:ind w:right="6459"/>
      </w:pPr>
      <w:r>
        <w:rPr/>
        <w:t>唵亲(上)娜亲娜萨嚩满怛啰(二合) 花真言曰。</w:t>
      </w:r>
    </w:p>
    <w:p>
      <w:pPr>
        <w:pStyle w:val="BodyText"/>
      </w:pPr>
      <w:r>
        <w:rPr/>
        <w:t>唵频娜频娜跛啰(二合引)母捺囕(二合)</w:t>
      </w:r>
    </w:p>
    <w:p>
      <w:pPr>
        <w:spacing w:after="0"/>
        <w:sectPr>
          <w:pgSz w:w="12240" w:h="15840"/>
          <w:pgMar w:top="580" w:bottom="280" w:left="580" w:right="640"/>
        </w:sectPr>
      </w:pPr>
    </w:p>
    <w:p>
      <w:pPr>
        <w:pStyle w:val="BodyText"/>
        <w:spacing w:before="83"/>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加持五色粉围坛真言曰。</w:t>
      </w:r>
    </w:p>
    <w:p>
      <w:pPr>
        <w:pStyle w:val="BodyText"/>
        <w:spacing w:before="9"/>
        <w:ind w:left="0"/>
      </w:pPr>
    </w:p>
    <w:p>
      <w:pPr>
        <w:pStyle w:val="BodyText"/>
        <w:spacing w:line="487" w:lineRule="auto" w:before="0"/>
        <w:ind w:right="2351"/>
      </w:pPr>
      <w:r>
        <w:rPr/>
        <w:t>唵萨嚩讷瑟鹐(二合)钵啰(二合引)吠舍野钵啰(二合)吠舍野曼茶罗末弟。宝帐真言曰。</w:t>
      </w:r>
    </w:p>
    <w:p>
      <w:pPr>
        <w:pStyle w:val="BodyText"/>
        <w:spacing w:line="487" w:lineRule="auto"/>
        <w:ind w:right="6692"/>
      </w:pPr>
      <w:r>
        <w:rPr>
          <w:spacing w:val="-1"/>
        </w:rPr>
        <w:t>唵么(引)尾览嚩么(引)尾览嚩。</w:t>
      </w:r>
      <w:r>
        <w:rPr/>
        <w:t>幢旛真言曰。</w:t>
      </w:r>
    </w:p>
    <w:p>
      <w:pPr>
        <w:pStyle w:val="BodyText"/>
        <w:spacing w:line="487" w:lineRule="auto"/>
        <w:ind w:right="5490"/>
      </w:pPr>
      <w:r>
        <w:rPr/>
        <w:t>唵吠嚩娑嚩(二合引)多贰尾旦(引)多迦啰。幡真言曰。</w:t>
      </w:r>
    </w:p>
    <w:p>
      <w:pPr>
        <w:pStyle w:val="BodyText"/>
        <w:spacing w:line="487" w:lineRule="auto" w:before="17"/>
        <w:ind w:right="6459"/>
      </w:pPr>
      <w:r>
        <w:rPr>
          <w:spacing w:val="-1"/>
        </w:rPr>
        <w:t>唵矩噜矩噜么么迦(引)哩焰(二合) </w:t>
      </w:r>
      <w:r>
        <w:rPr/>
        <w:t>宝轩冕真言曰。</w:t>
      </w:r>
    </w:p>
    <w:p>
      <w:pPr>
        <w:pStyle w:val="BodyText"/>
        <w:spacing w:line="487" w:lineRule="auto"/>
        <w:ind w:right="7685"/>
      </w:pPr>
      <w:r>
        <w:rPr>
          <w:spacing w:val="-2"/>
        </w:rPr>
        <w:t>唵萨嚩舍跛哩布啰迦。</w:t>
      </w:r>
      <w:r>
        <w:rPr/>
        <w:t>宝楼阁真言曰。</w:t>
      </w:r>
    </w:p>
    <w:p>
      <w:pPr>
        <w:pStyle w:val="BodyText"/>
        <w:spacing w:line="487" w:lineRule="auto"/>
        <w:ind w:right="6948"/>
      </w:pPr>
      <w:r>
        <w:rPr/>
        <w:t>唵三么耶么努娑么(二合)啰。扇真言曰。</w:t>
      </w:r>
    </w:p>
    <w:p>
      <w:pPr>
        <w:pStyle w:val="BodyText"/>
        <w:spacing w:line="487" w:lineRule="auto"/>
        <w:ind w:right="6211"/>
      </w:pPr>
      <w:r>
        <w:rPr/>
        <w:t>唵塞怖(二合)吒野塞怖(二合)吒野。庄严真言曰。</w:t>
      </w:r>
    </w:p>
    <w:p>
      <w:pPr>
        <w:pStyle w:val="BodyText"/>
        <w:spacing w:line="487" w:lineRule="auto"/>
        <w:ind w:right="6211"/>
      </w:pPr>
      <w:r>
        <w:rPr/>
        <w:t>唵阿(引)羯啰洒野阿(引)羯啰洒野。灯真言曰。</w:t>
      </w:r>
    </w:p>
    <w:p>
      <w:pPr>
        <w:pStyle w:val="BodyText"/>
        <w:spacing w:line="487" w:lineRule="auto"/>
        <w:ind w:right="7685"/>
      </w:pPr>
      <w:r>
        <w:rPr/>
        <w:t>唵娜诃娜诃钵左钵左。献食真言曰。</w:t>
      </w:r>
    </w:p>
    <w:p>
      <w:pPr>
        <w:pStyle w:val="BodyText"/>
        <w:spacing w:line="499" w:lineRule="auto"/>
        <w:ind w:right="3536"/>
      </w:pPr>
      <w:r>
        <w:rPr/>
        <w:t>唵佉佉佉(引)呬佉(引)呬讷瑟吒(二合)萨怛嚩(二合)曩么迦。献念诵遍数真言曰。</w:t>
      </w:r>
    </w:p>
    <w:p>
      <w:pPr>
        <w:pStyle w:val="BodyText"/>
        <w:spacing w:line="487" w:lineRule="auto" w:before="0"/>
        <w:ind w:right="8405"/>
      </w:pPr>
      <w:r>
        <w:rPr/>
        <w:t>唵系系婆誐梵。奉送真言曰。</w:t>
      </w:r>
    </w:p>
    <w:p>
      <w:pPr>
        <w:spacing w:after="0" w:line="487" w:lineRule="auto"/>
        <w:sectPr>
          <w:pgSz w:w="12240" w:h="15840"/>
          <w:pgMar w:top="580" w:bottom="280" w:left="580" w:right="640"/>
        </w:sectPr>
      </w:pPr>
    </w:p>
    <w:p>
      <w:pPr>
        <w:pStyle w:val="BodyText"/>
        <w:spacing w:line="487" w:lineRule="auto" w:before="83"/>
        <w:ind w:right="7909"/>
      </w:pPr>
      <w:r>
        <w:rPr/>
        <w:pict>
          <v:group style="position:absolute;margin-left:34.6063pt;margin-top:28.999977pt;width:539.85pt;height:585.65pt;mso-position-horizontal-relative:page;mso-position-vertical-relative:page;z-index:-15888896" coordorigin="692,580" coordsize="10797,11713">
            <v:shape style="position:absolute;left:692;top:580;width:10797;height:11248" coordorigin="692,580" coordsize="10797,11248" path="m708,580l692,580,692,11828,708,11828,708,580xm11488,580l11472,580,11472,11828,11488,11828,11488,580xe" filled="true" fillcolor="#000000" stroked="false">
              <v:path arrowok="t"/>
              <v:fill type="solid"/>
            </v:shape>
            <v:rect style="position:absolute;left:692;top:11827;width:10797;height:465" filled="true" fillcolor="#ff9933" stroked="false">
              <v:fill type="solid"/>
            </v:rect>
            <v:rect style="position:absolute;left:700;top:11835;width:10781;height:449" filled="false" stroked="true" strokeweight=".80090pt" strokecolor="#000000">
              <v:stroke dashstyle="solid"/>
            </v:rect>
            <v:shape style="position:absolute;left:1252;top:10225;width:65;height:481" coordorigin="1253,10226" coordsize="65,481" path="m1317,10674l1315,10660,1309,10650,1299,10644,1285,10642,1271,10644,1261,10650,1255,10660,1253,10674,1255,10688,1261,10699,1271,10705,1285,10707,1299,10705,1309,10699,1315,10688,1317,10674xm1317,10258l1315,10244,1309,10234,1299,10228,1285,10226,1271,10228,1261,10234,1255,10244,1253,10258,1255,10272,1261,10282,1271,10288,1285,10290,1299,10288,1309,10282,1315,10272,1317,10258xe" filled="true" fillcolor="#000000" stroked="false">
              <v:path arrowok="t"/>
              <v:fill type="solid"/>
            </v:shape>
            <w10:wrap type="none"/>
          </v:group>
        </w:pict>
      </w:r>
      <w:r>
        <w:rPr/>
        <w:t>唵紧至啰(引)野徙。拂真言曰。</w:t>
      </w:r>
    </w:p>
    <w:p>
      <w:pPr>
        <w:pStyle w:val="BodyText"/>
      </w:pPr>
      <w:r>
        <w:rPr/>
        <w:t>唵尾讫哩(二合)多曩曩。</w:t>
      </w:r>
    </w:p>
    <w:p>
      <w:pPr>
        <w:pStyle w:val="BodyText"/>
        <w:spacing w:before="10"/>
        <w:ind w:left="0"/>
      </w:pPr>
    </w:p>
    <w:p>
      <w:pPr>
        <w:pStyle w:val="BodyText"/>
        <w:spacing w:before="0"/>
      </w:pPr>
      <w:r>
        <w:rPr/>
        <w:t>右已上真言。修行者但诵三遍或七遍。则具如上二十三种供养。所求悉地速得成就。</w:t>
      </w:r>
    </w:p>
    <w:p>
      <w:pPr>
        <w:pStyle w:val="BodyText"/>
        <w:spacing w:before="9"/>
        <w:ind w:left="0"/>
      </w:pPr>
    </w:p>
    <w:p>
      <w:pPr>
        <w:pStyle w:val="BodyText"/>
        <w:spacing w:line="362" w:lineRule="auto"/>
        <w:ind w:left="449" w:right="477" w:firstLine="480"/>
      </w:pPr>
      <w:r>
        <w:rPr/>
        <w:t>又于上二十三种明中。加持五色粉明。应于建立坛已。当用此真言加持其粉以用围坛。其奉送真言念诵毕已。欲出道场。应诵此明以遣圣众。</w:t>
      </w:r>
    </w:p>
    <w:p>
      <w:pPr>
        <w:pStyle w:val="BodyText"/>
        <w:spacing w:line="362" w:lineRule="auto" w:before="160"/>
        <w:ind w:left="449" w:right="477" w:firstLine="480"/>
        <w:jc w:val="both"/>
      </w:pPr>
      <w:r>
        <w:rPr/>
        <w:t>又法欲令圣者疾得降临。速除障难满本愿者。准前建立三角火坛。当取安悉香及白芥子与摩努沙噜地啰。和诸毒药赤芥子并油。独管之叶一百八枚苦练枝一百八枚。削两头尖长十二指。以用揾油诵真言曰。</w:t>
      </w:r>
    </w:p>
    <w:p>
      <w:pPr>
        <w:pStyle w:val="BodyText"/>
        <w:spacing w:before="161"/>
      </w:pPr>
      <w:r>
        <w:rPr/>
        <w:t>曩谟三满多没驮(引)喃(引一)阿钵啰(二合)底贺多舍(引)娑曩(引)南(引)怛儞野(二合)他</w:t>
      </w:r>
    </w:p>
    <w:p>
      <w:pPr>
        <w:pStyle w:val="BodyText"/>
        <w:spacing w:before="157"/>
        <w:ind w:left="449"/>
      </w:pPr>
      <w:r>
        <w:rPr/>
        <w:t>(引)系系摩贺(引)俱噜(二合引)驮(三)杀目佉(四)杀部惹(五)杀者啰拏(六)萨嚩尾(引)觐曩(二</w:t>
      </w:r>
    </w:p>
    <w:p>
      <w:pPr>
        <w:pStyle w:val="BodyText"/>
        <w:spacing w:line="362" w:lineRule="auto" w:before="157"/>
        <w:ind w:left="449" w:right="372"/>
      </w:pPr>
      <w:r>
        <w:rPr/>
        <w:t>合)伽(引)多迦(七)吽吽紧支啰(引)野枲摩贺(引)尾曩(引)野迦(八)贰尾旦(引)多(上)迦啰(九) 耨娑嚩(二合)跛难(二合)冥曩(引)舍野(十)攞护攞护三么野么弩娑么(二合)啰(十一)娑发(二合) 吒娑发(二合)吒(吒半音呼之上同十二)娑嚩(二合引)诃(引)</w:t>
      </w:r>
    </w:p>
    <w:p>
      <w:pPr>
        <w:pStyle w:val="BodyText"/>
        <w:spacing w:line="362" w:lineRule="auto" w:before="177"/>
        <w:ind w:left="449" w:right="477" w:firstLine="480"/>
        <w:jc w:val="both"/>
      </w:pPr>
      <w:r>
        <w:rPr/>
        <w:t>诵一遍已。及诸香药一掷火中。尽一百八枚已。所求之愿皆得成就。是时圣者不违本誓。疾至道场为作加护。若有恶梦由加持力皆悉不现究竟消灭。行者作前诸法念诵毕已。当出道场起慈悲心勿生怨害。经行任意转读大乘。</w:t>
      </w:r>
    </w:p>
    <w:p>
      <w:pPr>
        <w:pStyle w:val="BodyText"/>
        <w:spacing w:before="11"/>
        <w:ind w:left="0"/>
      </w:pPr>
    </w:p>
    <w:p>
      <w:pPr>
        <w:pStyle w:val="BodyText"/>
        <w:spacing w:before="66"/>
        <w:ind w:left="873"/>
      </w:pPr>
      <w:hyperlink r:id="rId5">
        <w:r>
          <w:rPr>
            <w:color w:val="878787"/>
          </w:rPr>
          <w:t>上一部：乾隆大藏经·西土圣贤撰集·佛顶尊胜陀罗尼念诵仪轨一卷</w:t>
        </w:r>
      </w:hyperlink>
    </w:p>
    <w:p>
      <w:pPr>
        <w:pStyle w:val="BodyText"/>
        <w:spacing w:line="324" w:lineRule="auto" w:before="109"/>
        <w:ind w:left="665" w:right="533" w:firstLine="208"/>
      </w:pPr>
      <w:hyperlink r:id="rId6">
        <w:r>
          <w:rPr>
            <w:color w:val="878787"/>
          </w:rPr>
          <w:t>下一部：乾隆大藏经·西土圣贤撰集·大乘方广曼殊室利菩萨华严本教赞阎曼德迦忿怒王真言大威德仪轨品一卷</w:t>
        </w:r>
      </w:hyperlink>
    </w:p>
    <w:p>
      <w:pPr>
        <w:pStyle w:val="BodyText"/>
        <w:spacing w:before="0"/>
        <w:ind w:left="0"/>
      </w:pPr>
    </w:p>
    <w:p>
      <w:pPr>
        <w:pStyle w:val="BodyText"/>
        <w:spacing w:before="3"/>
        <w:ind w:left="0"/>
        <w:rPr>
          <w:sz w:val="21"/>
        </w:rPr>
      </w:pPr>
    </w:p>
    <w:p>
      <w:pPr>
        <w:pStyle w:val="BodyText"/>
        <w:spacing w:before="0"/>
        <w:ind w:left="2011" w:right="2008"/>
        <w:jc w:val="center"/>
      </w:pPr>
      <w:r>
        <w:rPr>
          <w:color w:val="DDDDDD"/>
        </w:rPr>
        <w:t>乾隆大藏经·西土圣贤撰集·圣阎曼德迦威怒王立成大神验念诵法</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36" w:hanging="369"/>
      </w:pPr>
      <w:rPr>
        <w:rFonts w:hint="default"/>
        <w:lang w:val="en-US" w:eastAsia="zh-CN" w:bidi="ar-SA"/>
      </w:rPr>
    </w:lvl>
    <w:lvl w:ilvl="2">
      <w:start w:val="0"/>
      <w:numFmt w:val="bullet"/>
      <w:lvlText w:val="•"/>
      <w:lvlJc w:val="left"/>
      <w:pPr>
        <w:ind w:left="1272" w:hanging="369"/>
      </w:pPr>
      <w:rPr>
        <w:rFonts w:hint="default"/>
        <w:lang w:val="en-US" w:eastAsia="zh-CN" w:bidi="ar-SA"/>
      </w:rPr>
    </w:lvl>
    <w:lvl w:ilvl="3">
      <w:start w:val="0"/>
      <w:numFmt w:val="bullet"/>
      <w:lvlText w:val="•"/>
      <w:lvlJc w:val="left"/>
      <w:pPr>
        <w:ind w:left="1609" w:hanging="369"/>
      </w:pPr>
      <w:rPr>
        <w:rFonts w:hint="default"/>
        <w:lang w:val="en-US" w:eastAsia="zh-CN" w:bidi="ar-SA"/>
      </w:rPr>
    </w:lvl>
    <w:lvl w:ilvl="4">
      <w:start w:val="0"/>
      <w:numFmt w:val="bullet"/>
      <w:lvlText w:val="•"/>
      <w:lvlJc w:val="left"/>
      <w:pPr>
        <w:ind w:left="1945" w:hanging="369"/>
      </w:pPr>
      <w:rPr>
        <w:rFonts w:hint="default"/>
        <w:lang w:val="en-US" w:eastAsia="zh-CN" w:bidi="ar-SA"/>
      </w:rPr>
    </w:lvl>
    <w:lvl w:ilvl="5">
      <w:start w:val="0"/>
      <w:numFmt w:val="bullet"/>
      <w:lvlText w:val="•"/>
      <w:lvlJc w:val="left"/>
      <w:pPr>
        <w:ind w:left="2282" w:hanging="369"/>
      </w:pPr>
      <w:rPr>
        <w:rFonts w:hint="default"/>
        <w:lang w:val="en-US" w:eastAsia="zh-CN" w:bidi="ar-SA"/>
      </w:rPr>
    </w:lvl>
    <w:lvl w:ilvl="6">
      <w:start w:val="0"/>
      <w:numFmt w:val="bullet"/>
      <w:lvlText w:val="•"/>
      <w:lvlJc w:val="left"/>
      <w:pPr>
        <w:ind w:left="2618" w:hanging="369"/>
      </w:pPr>
      <w:rPr>
        <w:rFonts w:hint="default"/>
        <w:lang w:val="en-US" w:eastAsia="zh-CN" w:bidi="ar-SA"/>
      </w:rPr>
    </w:lvl>
    <w:lvl w:ilvl="7">
      <w:start w:val="0"/>
      <w:numFmt w:val="bullet"/>
      <w:lvlText w:val="•"/>
      <w:lvlJc w:val="left"/>
      <w:pPr>
        <w:ind w:left="2954" w:hanging="369"/>
      </w:pPr>
      <w:rPr>
        <w:rFonts w:hint="default"/>
        <w:lang w:val="en-US" w:eastAsia="zh-CN" w:bidi="ar-SA"/>
      </w:rPr>
    </w:lvl>
    <w:lvl w:ilvl="8">
      <w:start w:val="0"/>
      <w:numFmt w:val="bullet"/>
      <w:lvlText w:val="•"/>
      <w:lvlJc w:val="left"/>
      <w:pPr>
        <w:ind w:left="3291"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92" w:hanging="369"/>
      </w:pPr>
      <w:rPr>
        <w:rFonts w:hint="default"/>
        <w:lang w:val="en-US" w:eastAsia="zh-CN" w:bidi="ar-SA"/>
      </w:rPr>
    </w:lvl>
    <w:lvl w:ilvl="2">
      <w:start w:val="0"/>
      <w:numFmt w:val="bullet"/>
      <w:lvlText w:val="•"/>
      <w:lvlJc w:val="left"/>
      <w:pPr>
        <w:ind w:left="1465" w:hanging="369"/>
      </w:pPr>
      <w:rPr>
        <w:rFonts w:hint="default"/>
        <w:lang w:val="en-US" w:eastAsia="zh-CN" w:bidi="ar-SA"/>
      </w:rPr>
    </w:lvl>
    <w:lvl w:ilvl="3">
      <w:start w:val="0"/>
      <w:numFmt w:val="bullet"/>
      <w:lvlText w:val="•"/>
      <w:lvlJc w:val="left"/>
      <w:pPr>
        <w:ind w:left="1738" w:hanging="369"/>
      </w:pPr>
      <w:rPr>
        <w:rFonts w:hint="default"/>
        <w:lang w:val="en-US" w:eastAsia="zh-CN" w:bidi="ar-SA"/>
      </w:rPr>
    </w:lvl>
    <w:lvl w:ilvl="4">
      <w:start w:val="0"/>
      <w:numFmt w:val="bullet"/>
      <w:lvlText w:val="•"/>
      <w:lvlJc w:val="left"/>
      <w:pPr>
        <w:ind w:left="2010" w:hanging="369"/>
      </w:pPr>
      <w:rPr>
        <w:rFonts w:hint="default"/>
        <w:lang w:val="en-US" w:eastAsia="zh-CN" w:bidi="ar-SA"/>
      </w:rPr>
    </w:lvl>
    <w:lvl w:ilvl="5">
      <w:start w:val="0"/>
      <w:numFmt w:val="bullet"/>
      <w:lvlText w:val="•"/>
      <w:lvlJc w:val="left"/>
      <w:pPr>
        <w:ind w:left="2283" w:hanging="369"/>
      </w:pPr>
      <w:rPr>
        <w:rFonts w:hint="default"/>
        <w:lang w:val="en-US" w:eastAsia="zh-CN" w:bidi="ar-SA"/>
      </w:rPr>
    </w:lvl>
    <w:lvl w:ilvl="6">
      <w:start w:val="0"/>
      <w:numFmt w:val="bullet"/>
      <w:lvlText w:val="•"/>
      <w:lvlJc w:val="left"/>
      <w:pPr>
        <w:ind w:left="2556" w:hanging="369"/>
      </w:pPr>
      <w:rPr>
        <w:rFonts w:hint="default"/>
        <w:lang w:val="en-US" w:eastAsia="zh-CN" w:bidi="ar-SA"/>
      </w:rPr>
    </w:lvl>
    <w:lvl w:ilvl="7">
      <w:start w:val="0"/>
      <w:numFmt w:val="bullet"/>
      <w:lvlText w:val="•"/>
      <w:lvlJc w:val="left"/>
      <w:pPr>
        <w:ind w:left="2828" w:hanging="369"/>
      </w:pPr>
      <w:rPr>
        <w:rFonts w:hint="default"/>
        <w:lang w:val="en-US" w:eastAsia="zh-CN" w:bidi="ar-SA"/>
      </w:rPr>
    </w:lvl>
    <w:lvl w:ilvl="8">
      <w:start w:val="0"/>
      <w:numFmt w:val="bullet"/>
      <w:lvlText w:val="•"/>
      <w:lvlJc w:val="left"/>
      <w:pPr>
        <w:ind w:left="3101"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
      <w:ind w:left="930"/>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327"/>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14.htm" TargetMode="External"/><Relationship Id="rId6" Type="http://schemas.openxmlformats.org/officeDocument/2006/relationships/hyperlink" Target="http://qldzj.com/htmljw/141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2020-04-22T11:56:23Z</dcterms:created>
  <dcterms:modified xsi:type="dcterms:W3CDTF">2020-04-22T11:56:23Z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