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748" w:hRule="atLeast"/>
        </w:trPr>
        <w:tc>
          <w:tcPr>
            <w:tcW w:w="10780" w:type="dxa"/>
            <w:shd w:val="clear" w:color="auto" w:fill="FF9933"/>
          </w:tcPr>
          <w:p>
            <w:pPr>
              <w:pStyle w:val="TableParagraph"/>
              <w:tabs>
                <w:tab w:pos="3346" w:val="left" w:leader="none"/>
                <w:tab w:pos="7807" w:val="left" w:leader="none"/>
              </w:tabs>
              <w:spacing w:line="213" w:lineRule="auto" w:before="113"/>
              <w:ind w:left="3587" w:right="307" w:hanging="3260"/>
              <w:rPr>
                <w:sz w:val="24"/>
              </w:rPr>
            </w:pPr>
            <w:r>
              <w:rPr>
                <w:color w:val="DDDDDD"/>
                <w:sz w:val="24"/>
              </w:rPr>
              <w:t>西土圣贤撰集·第</w:t>
            </w:r>
            <w:r>
              <w:rPr>
                <w:color w:val="DDDDDD"/>
                <w:spacing w:val="8"/>
                <w:sz w:val="24"/>
              </w:rPr>
              <w:t>1416</w:t>
            </w:r>
            <w:r>
              <w:rPr>
                <w:color w:val="DDDDDD"/>
                <w:sz w:val="24"/>
              </w:rPr>
              <w:t>部</w:t>
              <w:tab/>
            </w:r>
            <w:r>
              <w:rPr>
                <w:color w:val="EDFFFF"/>
                <w:sz w:val="24"/>
              </w:rPr>
              <w:t>大乘方广曼殊室利菩萨华严本教赞阎曼</w:t>
              <w:tab/>
            </w:r>
            <w:r>
              <w:rPr>
                <w:color w:val="DDDDDD"/>
                <w:sz w:val="24"/>
              </w:rPr>
              <w:t>唐三藏沙门大广智不空</w:t>
            </w:r>
            <w:r>
              <w:rPr>
                <w:color w:val="DDDDDD"/>
                <w:spacing w:val="-14"/>
                <w:sz w:val="24"/>
              </w:rPr>
              <w:t>译</w:t>
            </w:r>
            <w:r>
              <w:rPr>
                <w:color w:val="EDFFFF"/>
                <w:sz w:val="24"/>
              </w:rPr>
              <w:t>德迦忿怒王真言大威德仪轨品一卷</w:t>
            </w:r>
          </w:p>
        </w:tc>
      </w:tr>
      <w:tr>
        <w:trPr>
          <w:trHeight w:val="1693" w:hRule="atLeast"/>
        </w:trPr>
        <w:tc>
          <w:tcPr>
            <w:tcW w:w="10780" w:type="dxa"/>
          </w:tcPr>
          <w:p>
            <w:pPr>
              <w:pStyle w:val="TableParagraph"/>
              <w:numPr>
                <w:ilvl w:val="0"/>
                <w:numId w:val="1"/>
              </w:numPr>
              <w:tabs>
                <w:tab w:pos="912" w:val="left" w:leader="none"/>
                <w:tab w:pos="9197" w:val="left" w:leader="none"/>
              </w:tabs>
              <w:spacing w:line="290" w:lineRule="exact" w:before="86" w:after="0"/>
              <w:ind w:left="911" w:right="0" w:hanging="369"/>
              <w:jc w:val="both"/>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   </w:t>
            </w:r>
            <w:r>
              <w:rPr>
                <w:color w:val="FF3300"/>
                <w:spacing w:val="58"/>
                <w:sz w:val="24"/>
              </w:rPr>
              <w:t> </w:t>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both"/>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13" w:lineRule="auto" w:before="104"/>
              <w:ind w:left="543" w:right="7331"/>
              <w:jc w:val="both"/>
              <w:rPr>
                <w:sz w:val="24"/>
              </w:rPr>
            </w:pPr>
            <w:r>
              <w:rPr>
                <w:color w:val="FF3300"/>
                <w:sz w:val="24"/>
              </w:rPr>
              <w:t>大乘方广曼殊室利菩萨华严本教赞阎曼德迦忿怒王真言大威德仪轨品</w:t>
            </w:r>
          </w:p>
        </w:tc>
      </w:tr>
      <w:tr>
        <w:trPr>
          <w:trHeight w:val="12074" w:hRule="atLeast"/>
        </w:trPr>
        <w:tc>
          <w:tcPr>
            <w:tcW w:w="10780" w:type="dxa"/>
            <w:tcBorders>
              <w:bottom w:val="nil"/>
            </w:tcBorders>
          </w:tcPr>
          <w:p>
            <w:pPr>
              <w:pStyle w:val="TableParagraph"/>
              <w:spacing w:before="5"/>
              <w:rPr>
                <w:rFonts w:ascii="Times New Roman"/>
                <w:sz w:val="21"/>
              </w:rPr>
            </w:pPr>
          </w:p>
          <w:p>
            <w:pPr>
              <w:pStyle w:val="TableParagraph"/>
              <w:ind w:left="1769" w:right="1751"/>
              <w:jc w:val="center"/>
              <w:rPr>
                <w:sz w:val="24"/>
              </w:rPr>
            </w:pPr>
            <w:r>
              <w:rPr>
                <w:color w:val="FF3300"/>
                <w:sz w:val="24"/>
              </w:rPr>
              <w:t>大乘方广曼殊室利菩萨华严本教赞阎曼德迦忿怒王真言大威德仪轨品</w:t>
            </w:r>
          </w:p>
          <w:p>
            <w:pPr>
              <w:pStyle w:val="TableParagraph"/>
              <w:spacing w:before="2"/>
              <w:rPr>
                <w:rFonts w:ascii="Times New Roman"/>
                <w:sz w:val="26"/>
              </w:rPr>
            </w:pPr>
          </w:p>
          <w:p>
            <w:pPr>
              <w:pStyle w:val="TableParagraph"/>
              <w:spacing w:line="362" w:lineRule="auto"/>
              <w:ind w:left="327" w:right="339" w:firstLine="480"/>
              <w:rPr>
                <w:sz w:val="24"/>
              </w:rPr>
            </w:pPr>
            <w:r>
              <w:rPr>
                <w:sz w:val="24"/>
              </w:rPr>
              <w:t>尔时金刚手大药叉将。在彼众会从座而起。偏袒右肩右膝着地。于佛世尊合掌礼敬。而白佛言世尊。曼殊室利童真不广说阎曼德迦忿怒王。我观未来有情。如来涅槃后佛教隐灭。大恐怖末法之时。无声闻缘觉远离佛刹。护持正法故法界久住故。制伏一切难调悖逆伪王故。不利益三宝者。菩萨善巧以此不思议法。治罚调伏满足故。以不思议法成熟离恶趣故。于佛法磨灭时。令住持佛法者依法教。持诵阎曼德迦忿怒王皆悉决定成就。不益于佛教有情及悖逆伪王。于佛教不益者有情。应用阎曼德迦忿怒王非余类者。尔时世尊默然入游戏神通加持三昧。曼殊室利菩萨亦寂默而住。一切集会众六种震动。天众皆悉惊忙惶怖。一切天龙阿修罗王。及诸母天一切曜等并天人众。彼等震动心生苦恼。恶心布单那暴恶者。并皆归依法王教及秘密主药叉金刚手大威德。及归依曼殊室利童真真言三么耶。彼等咸作是言。曼殊室利愿垂哀愍救护。我等被此忿怒真言烧 烁。我辈皆受楚苦闷绝擗地。时大威德以曼殊室利童子形。而作是言。</w:t>
            </w:r>
          </w:p>
          <w:p>
            <w:pPr>
              <w:pStyle w:val="TableParagraph"/>
              <w:spacing w:line="362" w:lineRule="auto" w:before="162"/>
              <w:ind w:left="808" w:right="7066"/>
              <w:jc w:val="both"/>
              <w:rPr>
                <w:sz w:val="24"/>
              </w:rPr>
            </w:pPr>
            <w:r>
              <w:rPr>
                <w:sz w:val="24"/>
              </w:rPr>
              <w:t>诸天等勿怖   药叉罗刹娑及诸修罗众   我说三昧耶无能违越者   人非人鬼神及诸部多等   汝等发慈心咸念正等觉   法王两足尊释师子仁王   彼佛说真言佛顶佛眼等   于三界中轮光聚胜高顶   最胜顶真言莲华手观音   圣观自在尊毗俱胝多罗   名称明妃尊白衣及大白   野轮嚩底时威德马头尊   莲华族明王最胜佛流出 一字转轮王</w:t>
            </w:r>
          </w:p>
        </w:tc>
      </w:tr>
    </w:tbl>
    <w:p>
      <w:pPr>
        <w:spacing w:after="0" w:line="362" w:lineRule="auto"/>
        <w:jc w:val="both"/>
        <w:rPr>
          <w:sz w:val="24"/>
        </w:rPr>
        <w:sectPr>
          <w:type w:val="continuous"/>
          <w:pgSz w:w="12240" w:h="15840"/>
          <w:pgMar w:top="700" w:bottom="280" w:left="580" w:right="640"/>
        </w:sectPr>
      </w:pPr>
    </w:p>
    <w:p>
      <w:pPr>
        <w:pStyle w:val="BodyText"/>
        <w:spacing w:line="362" w:lineRule="auto" w:before="79"/>
        <w:ind w:left="930" w:right="7204"/>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真言中主宰   应念天中天明主大威猛   大忿阎曼德亦念观自在   从心起悲愍先佛故宣说   多罗救有情观自在所说   住悲三么地圣者现女形   是菩提萨埵行于菩提行   于诸千世界复于无数刹   游历诸苦难拔济诸有情   持妙色女容调伏皆令顺   安立菩提乘为诸菩萨说   应念金刚手勤勇真言王   持族么莫鸡三界应供者   钩锁弥佉罗金刚拳名称   忿怒妙月黡青棒恐怖形   如是使者众忿怒名天师   金刚族最胜若念便加护   世间中香象菩萨大威德   得大势菩萨大威德长子   普贤端严尊是时若忆念   远离诸恐怖复当常忆念   宝贤大自在最胜药叉王   声闻缘觉众咸皆离诸怖   若供养彼等即得大加护   广果及福生色无色诸天   离欲大威德供养三宝者   净信于佛教彼皆无所有   友非友怖畏则名三昧耶   诸真言难越此忿怒中胜   阎曼德所说遍护诸有情   一切天人众咸皆生欢喜 各住于本誓</w:t>
      </w:r>
    </w:p>
    <w:p>
      <w:pPr>
        <w:spacing w:after="0" w:line="362" w:lineRule="auto"/>
        <w:jc w:val="both"/>
        <w:sectPr>
          <w:pgSz w:w="12240" w:h="15840"/>
          <w:pgMar w:top="580" w:bottom="280" w:left="580" w:right="640"/>
        </w:sectPr>
      </w:pPr>
    </w:p>
    <w:p>
      <w:pPr>
        <w:pStyle w:val="BodyText"/>
        <w:spacing w:line="362" w:lineRule="auto" w:before="80"/>
        <w:ind w:left="930" w:right="7204"/>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佛子皆称赞   闻此凌忽言药叉主忿怒   于彼时振动无数千世界   忿怒王无益何故诸佛子   而已先宣说忿怒王威德   调伏暴有情在于大众中   高声而告令金刚手言已   弃掷金刚杵则彼大威德   妙音智慧尊童子形嗤诮   复作如是言勿恶大药叉   金刚手威德我所说此圣   怒王大自此我今授与汝   恣意而广说汝岂尽能述   忿怒王威德是汝所任持   如在身中现摄召咸来集   心明复问答不能现变化   忿怒阿尾奢听汝广宣说   除舍三摩耶不澡浴耽眠   随顺于爱欲涂油贪盥饰   嗔怒心常恒弃舍胜真言   不净信佛教疑惑于正法   恶行不净信于妙法僧宝   谤毁心散动秽污于三宝   非清净境界不密真言教   常秽无哀愍天室寺道场   于中秽污行如是诸类等   忿怒皆摧坏破三昧耶禁   不知相应明乃至微亏行   忿怒皆治罚人间一切处   不可免放逸放逸心染着   若毁三昧耶忿怒王得便 愚夫一切处</w:t>
      </w:r>
    </w:p>
    <w:p>
      <w:pPr>
        <w:spacing w:after="0" w:line="362" w:lineRule="auto"/>
        <w:jc w:val="both"/>
        <w:sectPr>
          <w:pgSz w:w="12240" w:h="15840"/>
          <w:pgMar w:top="580" w:bottom="280" w:left="580" w:right="640"/>
        </w:sectPr>
      </w:pPr>
    </w:p>
    <w:p>
      <w:pPr>
        <w:pStyle w:val="BodyText"/>
        <w:spacing w:line="362" w:lineRule="auto" w:before="80"/>
        <w:ind w:left="930" w:right="7204"/>
        <w:jc w:val="both"/>
      </w:pPr>
      <w:r>
        <w:rPr/>
        <w:pict>
          <v:line style="position:absolute;mso-position-horizontal-relative:page;mso-position-vertical-relative:paragraph;z-index:251663360" from="574.012451pt,-.02453pt" to="574.012451pt,281.986391pt" stroked="true" strokeweight=".80090pt" strokecolor="#000000">
            <v:stroke dashstyle="solid"/>
            <w10:wrap type="none"/>
          </v:line>
        </w:pict>
      </w:r>
      <w:r>
        <w:rPr/>
        <w:pict>
          <v:line style="position:absolute;mso-position-horizontal-relative:page;mso-position-vertical-relative:paragraph;z-index:251664384" from="35.006748pt,-.02453pt" to="35.006748pt,281.986391pt" stroked="true" strokeweight=".80090pt" strokecolor="#000000">
            <v:stroke dashstyle="solid"/>
            <w10:wrap type="none"/>
          </v:line>
        </w:pict>
      </w:r>
      <w:r>
        <w:rPr/>
        <w:t>随顺于放逸   修行真言者应离欲解脱   如声闻缘觉忿怒王能逼   曼殊悲愍心说如是语已   诸佛难思行及菩萨大威   作如是语已寂默而安住</w:t>
      </w:r>
    </w:p>
    <w:p>
      <w:pPr>
        <w:pStyle w:val="BodyText"/>
        <w:spacing w:before="163"/>
        <w:ind w:left="930"/>
      </w:pPr>
      <w:r>
        <w:rPr/>
        <w:t>尔时吉祥大威德金刚手菩萨。既蒙印可踊跃欢喜。复引手扪持金刚杵。</w:t>
      </w:r>
    </w:p>
    <w:p>
      <w:pPr>
        <w:pStyle w:val="BodyText"/>
        <w:rPr>
          <w:sz w:val="20"/>
        </w:rPr>
      </w:pPr>
    </w:p>
    <w:p>
      <w:pPr>
        <w:pStyle w:val="BodyText"/>
        <w:spacing w:before="4"/>
        <w:rPr>
          <w:sz w:val="18"/>
        </w:rPr>
      </w:pPr>
    </w:p>
    <w:p>
      <w:pPr>
        <w:pStyle w:val="BodyText"/>
        <w:spacing w:before="67"/>
        <w:ind w:left="873"/>
      </w:pPr>
      <w:r>
        <w:rPr/>
        <w:pict>
          <v:shape style="position:absolute;margin-left:62.637798pt;margin-top:10.54455pt;width:3.25pt;height:3.25pt;mso-position-horizontal-relative:page;mso-position-vertical-relative:paragraph;z-index:251665408" coordorigin="1253,211" coordsize="65,65" path="m1285,275l1271,273,1261,267,1255,257,1253,243,1255,229,1261,219,1271,213,1285,211,1299,213,1309,219,1315,229,1317,243,1315,257,1309,267,1299,273,1285,275xe" filled="true" fillcolor="#000000" stroked="false">
            <v:path arrowok="t"/>
            <v:fill type="solid"/>
            <w10:wrap type="none"/>
          </v:shape>
        </w:pict>
      </w:r>
      <w:hyperlink r:id="rId5">
        <w:r>
          <w:rPr>
            <w:color w:val="878787"/>
          </w:rPr>
          <w:t>上一部：乾隆大藏经·西土圣贤撰集·圣阎曼德迦威怒王立成大神验念诵法一卷</w:t>
        </w:r>
      </w:hyperlink>
    </w:p>
    <w:p>
      <w:pPr>
        <w:pStyle w:val="BodyText"/>
        <w:spacing w:line="324" w:lineRule="auto" w:before="109"/>
        <w:ind w:left="665" w:right="533" w:firstLine="208"/>
      </w:pPr>
      <w:r>
        <w:rPr/>
        <w:pict>
          <v:shape style="position:absolute;margin-left:62.637798pt;margin-top:12.644524pt;width:3.25pt;height:3.25pt;mso-position-horizontal-relative:page;mso-position-vertical-relative:paragraph;z-index:-251724800" coordorigin="1253,253" coordsize="65,65" path="m1285,317l1271,315,1261,309,1255,299,1253,285,1255,271,1261,261,1271,255,1285,253,1299,255,1309,261,1315,271,1317,285,1315,299,1309,309,1299,315,1285,317xe" filled="true" fillcolor="#000000" stroked="false">
            <v:path arrowok="t"/>
            <v:fill type="solid"/>
            <w10:wrap type="none"/>
          </v:shape>
        </w:pict>
      </w:r>
      <w:hyperlink r:id="rId6">
        <w:r>
          <w:rPr>
            <w:color w:val="878787"/>
          </w:rPr>
          <w:t>下一部：乾隆大藏经·西土圣贤撰集·大方广曼殊室利童菩萨华严本教赞阎曼德迦忿怒王真言阿毗遮噜迦仪轨品一卷</w:t>
        </w:r>
      </w:hyperlink>
    </w:p>
    <w:p>
      <w:pPr>
        <w:pStyle w:val="BodyText"/>
        <w:rPr>
          <w:sz w:val="20"/>
        </w:rPr>
      </w:pPr>
    </w:p>
    <w:p>
      <w:pPr>
        <w:pStyle w:val="BodyText"/>
        <w:spacing w:before="11"/>
        <w:rPr>
          <w:sz w:val="15"/>
        </w:rPr>
      </w:pPr>
      <w:r>
        <w:rPr/>
        <w:pict>
          <v:shapetype id="_x0000_t202" o:spt="202" coordsize="21600,21600" path="m,l,21600r21600,l21600,xe">
            <v:stroke joinstyle="miter"/>
            <v:path gradientshapeok="t" o:connecttype="rect"/>
          </v:shapetype>
          <v:shape style="position:absolute;margin-left:35.006748pt;margin-top:12.544946pt;width:539.050pt;height:22.45pt;mso-position-horizontal-relative:page;mso-position-vertical-relative:paragraph;z-index:-251654144;mso-wrap-distance-left:0;mso-wrap-distance-right:0" type="#_x0000_t202" filled="true" fillcolor="#ff9933" stroked="true" strokeweight=".80090pt" strokecolor="#000000">
            <v:textbox inset="0,0,0,0">
              <w:txbxContent>
                <w:p>
                  <w:pPr>
                    <w:pStyle w:val="BodyText"/>
                    <w:spacing w:before="64"/>
                    <w:ind w:left="217"/>
                  </w:pPr>
                  <w:r>
                    <w:rPr>
                      <w:color w:val="DDDDDD"/>
                    </w:rPr>
                    <w:t>乾隆大藏经·西土圣贤撰集·大乘方广曼殊室利菩萨华严本教赞阎曼德迦忿怒王真言大威德仪轨品</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15.htm" TargetMode="External"/><Relationship Id="rId6" Type="http://schemas.openxmlformats.org/officeDocument/2006/relationships/hyperlink" Target="http://qldzj.com/htmljw/1417.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2020-04-22T11:56:22Z</dcterms:created>
  <dcterms:modified xsi:type="dcterms:W3CDTF">2020-04-22T11:56:22Z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