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346" w:val="left" w:leader="none"/>
                <w:tab w:pos="7807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1440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金刚顶经瑜伽文殊师利菩萨法一品一卷</w:t>
              <w:tab/>
            </w:r>
            <w:r>
              <w:rPr>
                <w:color w:val="DDDDDD"/>
                <w:sz w:val="24"/>
              </w:rPr>
              <w:t>唐三藏沙门大广智不空译</w:t>
            </w:r>
          </w:p>
        </w:tc>
      </w:tr>
      <w:tr>
        <w:trPr>
          <w:trHeight w:val="1421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331"/>
              <w:rPr>
                <w:sz w:val="24"/>
              </w:rPr>
            </w:pPr>
            <w:r>
              <w:rPr>
                <w:color w:val="FF3300"/>
                <w:sz w:val="24"/>
              </w:rPr>
              <w:t>金刚顶经瑜伽文殊师利菩萨法一品(亦名五字咒法)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2725" w:right="2714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金刚顶经瑜伽文殊师利菩萨法一品(亦名五字咒法)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尔时文殊师利菩萨。在毗卢遮那大会中。从座而起顶礼佛足。白佛言世尊。我今说本五字陀罗尼。若有善男子善女人。才诵一遍者。一切如来所说法义修多罗藏。读诵受持等彼功德。毗卢遮那佛。告文殊师利言。随意说之。</w:t>
            </w:r>
          </w:p>
          <w:p>
            <w:pPr>
              <w:pStyle w:val="TableParagraph"/>
              <w:spacing w:line="487" w:lineRule="auto" w:before="161"/>
              <w:ind w:left="808" w:right="7066"/>
              <w:rPr>
                <w:sz w:val="24"/>
              </w:rPr>
            </w:pPr>
            <w:r>
              <w:rPr>
                <w:sz w:val="24"/>
              </w:rPr>
              <w:t>尔时文殊师利即说。明曰。阿啰跛者曩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才说此陀罗尼。一切如来所说法。摄入五字陀罗尼中。能令众生般若波罗蜜多成就。我今当说曼荼罗法。或十四日十五日。选择极清净处作曼茶罗。以瞿摩夷涂地。复以白檀香泥涂之。随意大小。于曼荼罗中。画文殊师利五髻童子形状。身如郁金色。种种璎珞庄严其身。右手把金刚剑左手把梵夹。坐于月轮中。于月轮四面。周旋书五字陀罗尼。阿阇梨对于此坛。结金刚剑印念诵。时文殊师利加持此阿阇梨。即得无碍辩才。仍为现身。一一解释此陀罗尼甚深义理。时阿阇梨即当礼拜出道场外。为弟子受菩萨戒。即以绯帛覆眼。引入坛场门次而立。时阿阇梨告弟子 言。汝今获一切如来般若波罗蜜。自今已后不应向人而说此明。勿令破汝三摩耶法。此陀罗尼极应秘密。阿啰跛者曩者。是满一切愿义。何以故。</w:t>
            </w:r>
          </w:p>
          <w:p>
            <w:pPr>
              <w:pStyle w:val="TableParagraph"/>
              <w:spacing w:line="362" w:lineRule="auto" w:before="162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阿字者乐欲菩提义。啰字者深着不舍众生义。跛字者第一义谛义。者字者妙行义。曩字者无自性义。乐欲菩提不舍众生。深入第一义谛中行行。修习诸法无有自性。若如是修满一切愿。此诸愿中证如来位及执金刚。不求当得。</w:t>
            </w:r>
          </w:p>
          <w:p>
            <w:pPr>
              <w:pStyle w:val="TableParagraph"/>
              <w:spacing w:line="362" w:lineRule="auto" w:before="160"/>
              <w:ind w:right="579" w:firstLine="480"/>
              <w:rPr>
                <w:sz w:val="24"/>
              </w:rPr>
            </w:pPr>
            <w:r>
              <w:rPr>
                <w:sz w:val="24"/>
              </w:rPr>
              <w:t>我今又说契印曼茶罗。坛中画金刚剑。四面各于本方。画八供养契及四摄契。对于此坛念诵。不久即当成就。</w:t>
            </w:r>
          </w:p>
          <w:p>
            <w:pPr>
              <w:pStyle w:val="TableParagraph"/>
              <w:spacing w:line="362" w:lineRule="auto" w:before="177"/>
              <w:ind w:right="339" w:firstLine="480"/>
              <w:rPr>
                <w:sz w:val="24"/>
              </w:rPr>
            </w:pPr>
            <w:r>
              <w:rPr>
                <w:sz w:val="24"/>
              </w:rPr>
              <w:t>我今又说三摩耶曼荼罗。坛中书五字及八供养四摄种子字。对此坛念诵而作是言。阿字门者诸法本不生。日日念诵。不久一切罪障消灭速得成就。</w:t>
            </w:r>
          </w:p>
          <w:p>
            <w:pPr>
              <w:pStyle w:val="TableParagraph"/>
              <w:spacing w:line="362" w:lineRule="auto" w:before="161"/>
              <w:ind w:right="339" w:firstLine="480"/>
              <w:rPr>
                <w:sz w:val="24"/>
              </w:rPr>
            </w:pPr>
            <w:r>
              <w:rPr>
                <w:sz w:val="24"/>
              </w:rPr>
              <w:t>我今又说羯磨曼荼罗。坛中安般若波罗蜜经卷。日日读诵念诵。以种种供养而供养之。不久即当成就。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1"/>
        <w:ind w:left="449" w:right="477" w:firstLine="480"/>
        <w:jc w:val="both"/>
      </w:pPr>
      <w:r>
        <w:rPr/>
        <w:pict>
          <v:group style="position:absolute;margin-left:34.6063pt;margin-top:28.999924pt;width:539.85pt;height:300.4pt;mso-position-horizontal-relative:page;mso-position-vertical-relative:page;z-index:-251725824" coordorigin="692,580" coordsize="10797,6008">
            <v:line style="position:absolute" from="11480,580" to="11480,6123" stroked="true" strokeweight=".80090pt" strokecolor="#000000">
              <v:stroke dashstyle="solid"/>
            </v:line>
            <v:line style="position:absolute" from="700,580" to="700,6123" stroked="true" strokeweight=".80090pt" strokecolor="#000000">
              <v:stroke dashstyle="solid"/>
            </v:line>
            <v:rect style="position:absolute;left:692;top:6122;width:10797;height:465" filled="true" fillcolor="#ff9933" stroked="false">
              <v:fill type="solid"/>
            </v:rect>
            <v:rect style="position:absolute;left:700;top:6130;width:10781;height:449" filled="false" stroked="true" strokeweight=".80090pt" strokecolor="#000000">
              <v:stroke dashstyle="solid"/>
            </v:rect>
            <v:shape style="position:absolute;left:1252;top:4937;width:65;height:481" coordorigin="1253,4938" coordsize="65,481" path="m1317,5386l1315,5372,1309,5362,1299,5356,1285,5354,1271,5356,1261,5362,1255,5372,1253,5386,1255,5400,1261,5410,1271,5416,1285,5418,1299,5416,1309,5410,1315,5400,1317,5386m1317,4970l1315,4956,1309,4946,1299,4940,1285,4938,1271,4940,1261,4946,1255,4956,1253,4970,1255,4984,1261,4994,1271,5000,1285,5002,1299,5000,1309,4994,1315,4984,1317,4970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我今当说画像法。或白氎绢素等中。画文殊师利菩萨。坐月轮中。轮内周旋书五字。四面画八供养及四摄。如大坛法。对此像前如法念诵而作是言。诸法自性成就。念诵数满五十万遍。即获无尽辩才。如文殊师利菩萨等无有异。飞腾虚空所求世间出世间事悉得成就。</w:t>
      </w:r>
    </w:p>
    <w:p>
      <w:pPr>
        <w:pStyle w:val="BodyText"/>
        <w:spacing w:line="362" w:lineRule="auto" w:before="160"/>
        <w:ind w:left="449" w:right="477" w:firstLine="480"/>
      </w:pPr>
      <w:r>
        <w:rPr/>
        <w:t>又念诵数满一俱胝。离诸苦恼。满二俱胝遍。五无间等一切罪障永尽无余。三俱胝遍。证悟一切诸三昧门。四俱胝遍获大闻持。五俱胝遍成阿耨多罗三藐三菩提。</w:t>
      </w:r>
    </w:p>
    <w:p>
      <w:pPr>
        <w:pStyle w:val="BodyText"/>
        <w:spacing w:line="487" w:lineRule="auto" w:before="161"/>
        <w:ind w:left="930" w:right="1197"/>
      </w:pPr>
      <w:r>
        <w:rPr/>
        <w:t>又法于舍利塔四面。周旋右转书五字陀罗尼。绕塔行道念诵勿令断绝。满五落叉遍。尔时如来及文殊师利执金刚等。于虚空中而现其身仍为说法。</w:t>
      </w:r>
    </w:p>
    <w:p>
      <w:pPr>
        <w:pStyle w:val="BodyText"/>
        <w:spacing w:before="8"/>
        <w:rPr>
          <w:sz w:val="13"/>
        </w:rPr>
      </w:pPr>
    </w:p>
    <w:p>
      <w:pPr>
        <w:pStyle w:val="BodyText"/>
        <w:spacing w:line="324" w:lineRule="auto" w:before="67"/>
        <w:ind w:left="873" w:right="1494"/>
      </w:pPr>
      <w:hyperlink r:id="rId5">
        <w:r>
          <w:rPr>
            <w:color w:val="878787"/>
          </w:rPr>
          <w:t>上一部：乾隆大藏经·西土圣贤撰集·金刚顶超胜三界经说文殊五字真言胜相一卷</w:t>
        </w:r>
      </w:hyperlink>
      <w:hyperlink r:id="rId6">
        <w:r>
          <w:rPr>
            <w:color w:val="878787"/>
          </w:rPr>
          <w:t>下一部：乾隆大藏经·西土圣贤撰集·金刚顶瑜伽经十八会指归一卷</w:t>
        </w:r>
      </w:hyperlink>
    </w:p>
    <w:p>
      <w:pPr>
        <w:pStyle w:val="BodyText"/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ind w:left="2131" w:right="2128"/>
        <w:jc w:val="center"/>
      </w:pPr>
      <w:r>
        <w:rPr>
          <w:color w:val="DDDDDD"/>
        </w:rPr>
        <w:t>乾隆大藏经·西土圣贤撰集·金刚顶经瑜伽文殊师利菩萨法一品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39.htm" TargetMode="External"/><Relationship Id="rId6" Type="http://schemas.openxmlformats.org/officeDocument/2006/relationships/hyperlink" Target="http://qldzj.com/htmljw/1441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2020-04-22T12:03:00Z</dcterms:created>
  <dcterms:modified xsi:type="dcterms:W3CDTF">2020-04-22T12:03:00Z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