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584"/>
        <w:gridCol w:w="3579"/>
      </w:tblGrid>
      <w:tr>
        <w:trPr>
          <w:trHeight w:val="476" w:hRule="atLeast"/>
        </w:trPr>
        <w:tc>
          <w:tcPr>
            <w:tcW w:w="3617" w:type="dxa"/>
            <w:tcBorders>
              <w:right w:val="nil"/>
            </w:tcBorders>
            <w:shd w:val="clear" w:color="auto" w:fill="FF9933"/>
          </w:tcPr>
          <w:p>
            <w:pPr>
              <w:pStyle w:val="TableParagraph"/>
              <w:spacing w:before="86"/>
              <w:rPr>
                <w:sz w:val="24"/>
              </w:rPr>
            </w:pPr>
            <w:r>
              <w:rPr>
                <w:color w:val="DDDDDD"/>
                <w:sz w:val="24"/>
              </w:rPr>
              <w:t>西土圣贤撰集·第1445部</w:t>
            </w:r>
          </w:p>
        </w:tc>
        <w:tc>
          <w:tcPr>
            <w:tcW w:w="3584" w:type="dxa"/>
            <w:tcBorders>
              <w:left w:val="nil"/>
              <w:right w:val="nil"/>
            </w:tcBorders>
            <w:shd w:val="clear" w:color="auto" w:fill="FF9933"/>
          </w:tcPr>
          <w:p>
            <w:pPr>
              <w:pStyle w:val="TableParagraph"/>
              <w:spacing w:before="86"/>
              <w:ind w:left="580"/>
              <w:rPr>
                <w:sz w:val="24"/>
              </w:rPr>
            </w:pPr>
            <w:r>
              <w:rPr>
                <w:color w:val="EDFFFF"/>
                <w:sz w:val="24"/>
              </w:rPr>
              <w:t>陀罗尼门诸部要目一卷</w:t>
            </w:r>
          </w:p>
        </w:tc>
        <w:tc>
          <w:tcPr>
            <w:tcW w:w="3579" w:type="dxa"/>
            <w:tcBorders>
              <w:left w:val="nil"/>
            </w:tcBorders>
            <w:shd w:val="clear" w:color="auto" w:fill="FF9933"/>
          </w:tcPr>
          <w:p>
            <w:pPr>
              <w:pStyle w:val="TableParagraph"/>
              <w:spacing w:before="86"/>
              <w:ind w:left="617"/>
              <w:rPr>
                <w:sz w:val="24"/>
              </w:rPr>
            </w:pPr>
            <w:r>
              <w:rPr>
                <w:color w:val="DDDDDD"/>
                <w:sz w:val="24"/>
              </w:rPr>
              <w:t>唐三藏沙门大广智不空译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spacing w:before="0"/>
              <w:ind w:left="543"/>
              <w:rPr>
                <w:sz w:val="24"/>
              </w:rPr>
            </w:pPr>
            <w:r>
              <w:rPr>
                <w:color w:val="FF3300"/>
                <w:sz w:val="24"/>
              </w:rPr>
              <w:t>陀罗尼门诸部要目</w:t>
            </w:r>
          </w:p>
        </w:tc>
        <w:tc>
          <w:tcPr>
            <w:tcW w:w="358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579" w:type="dxa"/>
            <w:tcBorders>
              <w:left w:val="nil"/>
            </w:tcBorders>
          </w:tcPr>
          <w:p>
            <w:pPr>
              <w:pStyle w:val="TableParagraph"/>
              <w:spacing w:line="213" w:lineRule="auto" w:before="113"/>
              <w:ind w:left="2006" w:right="359"/>
              <w:rPr>
                <w:sz w:val="24"/>
              </w:rPr>
            </w:pPr>
            <w:r>
              <w:rPr>
                <w:sz w:val="24"/>
              </w:rPr>
              <w:t>字体：</w:t>
            </w:r>
            <w:r>
              <w:rPr>
                <w:color w:val="FF3300"/>
                <w:sz w:val="24"/>
              </w:rPr>
              <w:t>大号中号 小号</w:t>
            </w:r>
          </w:p>
        </w:tc>
      </w:tr>
      <w:tr>
        <w:trPr>
          <w:trHeight w:val="712" w:hRule="atLeast"/>
        </w:trPr>
        <w:tc>
          <w:tcPr>
            <w:tcW w:w="10780" w:type="dxa"/>
            <w:gridSpan w:val="3"/>
            <w:tcBorders>
              <w:bottom w:val="nil"/>
            </w:tcBorders>
          </w:tcPr>
          <w:p>
            <w:pPr>
              <w:pStyle w:val="TableParagraph"/>
              <w:spacing w:before="5"/>
              <w:ind w:left="0"/>
              <w:rPr>
                <w:rFonts w:ascii="Times New Roman"/>
                <w:sz w:val="21"/>
              </w:rPr>
            </w:pPr>
          </w:p>
          <w:p>
            <w:pPr>
              <w:pStyle w:val="TableParagraph"/>
              <w:spacing w:before="0"/>
              <w:ind w:left="4409" w:right="4391"/>
              <w:jc w:val="center"/>
              <w:rPr>
                <w:sz w:val="24"/>
              </w:rPr>
            </w:pPr>
            <w:r>
              <w:rPr>
                <w:color w:val="FF3300"/>
                <w:sz w:val="24"/>
              </w:rPr>
              <w:t>陀罗尼门诸部要目</w:t>
            </w:r>
          </w:p>
        </w:tc>
      </w:tr>
      <w:tr>
        <w:trPr>
          <w:trHeight w:val="536" w:hRule="atLeast"/>
        </w:trPr>
        <w:tc>
          <w:tcPr>
            <w:tcW w:w="10780" w:type="dxa"/>
            <w:gridSpan w:val="3"/>
            <w:tcBorders>
              <w:top w:val="nil"/>
              <w:bottom w:val="nil"/>
            </w:tcBorders>
          </w:tcPr>
          <w:p>
            <w:pPr>
              <w:pStyle w:val="TableParagraph"/>
              <w:spacing w:before="142"/>
              <w:ind w:left="808"/>
              <w:rPr>
                <w:sz w:val="24"/>
              </w:rPr>
            </w:pPr>
            <w:r>
              <w:rPr>
                <w:sz w:val="24"/>
              </w:rPr>
              <w:t>瑜伽本经都十万偈。有十八会。初会经名一切如来真实摄。其经说五部。佛部(毗卢遮那佛以</w:t>
            </w:r>
          </w:p>
        </w:tc>
      </w:tr>
      <w:tr>
        <w:trPr>
          <w:trHeight w:val="464" w:hRule="atLeast"/>
        </w:trPr>
        <w:tc>
          <w:tcPr>
            <w:tcW w:w="10780" w:type="dxa"/>
            <w:gridSpan w:val="3"/>
            <w:tcBorders>
              <w:top w:val="nil"/>
              <w:bottom w:val="nil"/>
            </w:tcBorders>
          </w:tcPr>
          <w:p>
            <w:pPr>
              <w:pStyle w:val="TableParagraph"/>
              <w:rPr>
                <w:sz w:val="24"/>
              </w:rPr>
            </w:pPr>
            <w:r>
              <w:rPr>
                <w:sz w:val="24"/>
              </w:rPr>
              <w:t>为部主)金刚部(阿閦佛为部主)宝部(宝生佛以为部主)莲花部(阿弥陀佛以为部主)羯磨部(不空成</w:t>
            </w:r>
          </w:p>
        </w:tc>
      </w:tr>
      <w:tr>
        <w:trPr>
          <w:trHeight w:val="464" w:hRule="atLeast"/>
        </w:trPr>
        <w:tc>
          <w:tcPr>
            <w:tcW w:w="10780" w:type="dxa"/>
            <w:gridSpan w:val="3"/>
            <w:tcBorders>
              <w:top w:val="nil"/>
              <w:bottom w:val="nil"/>
            </w:tcBorders>
          </w:tcPr>
          <w:p>
            <w:pPr>
              <w:pStyle w:val="TableParagraph"/>
              <w:rPr>
                <w:sz w:val="24"/>
              </w:rPr>
            </w:pPr>
            <w:r>
              <w:rPr>
                <w:sz w:val="24"/>
              </w:rPr>
              <w:t>就佛以为部主)彼五部主。各有四菩萨以为眷属。前右左背而安列。四内供养。各属四部。次第应</w:t>
            </w:r>
          </w:p>
        </w:tc>
      </w:tr>
      <w:tr>
        <w:trPr>
          <w:trHeight w:val="544" w:hRule="atLeast"/>
        </w:trPr>
        <w:tc>
          <w:tcPr>
            <w:tcW w:w="10780" w:type="dxa"/>
            <w:gridSpan w:val="3"/>
            <w:tcBorders>
              <w:top w:val="nil"/>
              <w:bottom w:val="nil"/>
            </w:tcBorders>
          </w:tcPr>
          <w:p>
            <w:pPr>
              <w:pStyle w:val="TableParagraph"/>
              <w:rPr>
                <w:sz w:val="24"/>
              </w:rPr>
            </w:pPr>
            <w:r>
              <w:rPr>
                <w:sz w:val="24"/>
              </w:rPr>
              <w:t>知。四外供养亦属四部。四门钩索锁铃。四部次第应知。</w:t>
            </w:r>
          </w:p>
        </w:tc>
      </w:tr>
      <w:tr>
        <w:trPr>
          <w:trHeight w:val="624" w:hRule="atLeast"/>
        </w:trPr>
        <w:tc>
          <w:tcPr>
            <w:tcW w:w="10780" w:type="dxa"/>
            <w:gridSpan w:val="3"/>
            <w:tcBorders>
              <w:top w:val="nil"/>
              <w:bottom w:val="nil"/>
            </w:tcBorders>
          </w:tcPr>
          <w:p>
            <w:pPr>
              <w:pStyle w:val="TableParagraph"/>
              <w:spacing w:before="150"/>
              <w:ind w:left="808"/>
              <w:rPr>
                <w:sz w:val="24"/>
              </w:rPr>
            </w:pPr>
            <w:r>
              <w:rPr>
                <w:sz w:val="24"/>
              </w:rPr>
              <w:t>又有四方贤劫中十六大菩萨。表贤劫中一切菩萨。</w:t>
            </w:r>
          </w:p>
        </w:tc>
      </w:tr>
      <w:tr>
        <w:trPr>
          <w:trHeight w:val="624" w:hRule="atLeast"/>
        </w:trPr>
        <w:tc>
          <w:tcPr>
            <w:tcW w:w="10780" w:type="dxa"/>
            <w:gridSpan w:val="3"/>
            <w:tcBorders>
              <w:top w:val="nil"/>
              <w:bottom w:val="nil"/>
            </w:tcBorders>
          </w:tcPr>
          <w:p>
            <w:pPr>
              <w:pStyle w:val="TableParagraph"/>
              <w:spacing w:before="150"/>
              <w:ind w:left="808"/>
              <w:rPr>
                <w:sz w:val="24"/>
              </w:rPr>
            </w:pPr>
            <w:r>
              <w:rPr>
                <w:sz w:val="24"/>
              </w:rPr>
              <w:t>又外有五类天。一一类有四天。总有二十天并妃后。</w:t>
            </w:r>
          </w:p>
        </w:tc>
      </w:tr>
      <w:tr>
        <w:trPr>
          <w:trHeight w:val="624" w:hRule="atLeast"/>
        </w:trPr>
        <w:tc>
          <w:tcPr>
            <w:tcW w:w="10780" w:type="dxa"/>
            <w:gridSpan w:val="3"/>
            <w:tcBorders>
              <w:top w:val="nil"/>
              <w:bottom w:val="nil"/>
            </w:tcBorders>
          </w:tcPr>
          <w:p>
            <w:pPr>
              <w:pStyle w:val="TableParagraph"/>
              <w:spacing w:before="150"/>
              <w:ind w:left="808"/>
              <w:rPr>
                <w:sz w:val="24"/>
              </w:rPr>
            </w:pPr>
            <w:r>
              <w:rPr>
                <w:sz w:val="24"/>
              </w:rPr>
              <w:t>复有五类成二十。五类者上界四天。</w:t>
            </w:r>
          </w:p>
        </w:tc>
      </w:tr>
      <w:tr>
        <w:trPr>
          <w:trHeight w:val="544" w:hRule="atLeast"/>
        </w:trPr>
        <w:tc>
          <w:tcPr>
            <w:tcW w:w="10780" w:type="dxa"/>
            <w:gridSpan w:val="3"/>
            <w:tcBorders>
              <w:top w:val="nil"/>
              <w:bottom w:val="nil"/>
            </w:tcBorders>
          </w:tcPr>
          <w:p>
            <w:pPr>
              <w:pStyle w:val="TableParagraph"/>
              <w:tabs>
                <w:tab w:pos="2489" w:val="left" w:leader="none"/>
              </w:tabs>
              <w:spacing w:before="150"/>
              <w:ind w:left="808"/>
              <w:rPr>
                <w:sz w:val="24"/>
              </w:rPr>
            </w:pPr>
            <w:r>
              <w:rPr>
                <w:sz w:val="24"/>
              </w:rPr>
              <w:t>住虚空四天</w:t>
              <w:tab/>
              <w:t>游虚空四天</w:t>
            </w:r>
          </w:p>
        </w:tc>
      </w:tr>
      <w:tr>
        <w:trPr>
          <w:trHeight w:val="544" w:hRule="atLeast"/>
        </w:trPr>
        <w:tc>
          <w:tcPr>
            <w:tcW w:w="10780" w:type="dxa"/>
            <w:gridSpan w:val="3"/>
            <w:tcBorders>
              <w:top w:val="nil"/>
              <w:bottom w:val="nil"/>
            </w:tcBorders>
          </w:tcPr>
          <w:p>
            <w:pPr>
              <w:pStyle w:val="TableParagraph"/>
              <w:tabs>
                <w:tab w:pos="2489" w:val="left" w:leader="none"/>
              </w:tabs>
              <w:ind w:left="808"/>
              <w:rPr>
                <w:sz w:val="24"/>
              </w:rPr>
            </w:pPr>
            <w:r>
              <w:rPr>
                <w:sz w:val="24"/>
              </w:rPr>
              <w:t>地居有四天</w:t>
              <w:tab/>
              <w:t>居地底四天</w:t>
            </w:r>
          </w:p>
        </w:tc>
      </w:tr>
      <w:tr>
        <w:trPr>
          <w:trHeight w:val="544" w:hRule="atLeast"/>
        </w:trPr>
        <w:tc>
          <w:tcPr>
            <w:tcW w:w="10780" w:type="dxa"/>
            <w:gridSpan w:val="3"/>
            <w:tcBorders>
              <w:top w:val="nil"/>
              <w:bottom w:val="nil"/>
            </w:tcBorders>
          </w:tcPr>
          <w:p>
            <w:pPr>
              <w:pStyle w:val="TableParagraph"/>
              <w:spacing w:before="150"/>
              <w:ind w:left="808"/>
              <w:rPr>
                <w:sz w:val="24"/>
              </w:rPr>
            </w:pPr>
            <w:r>
              <w:rPr>
                <w:sz w:val="24"/>
              </w:rPr>
              <w:t>瑜伽部曼茶罗有四。一金刚界。二降三世。三遍调伏。四一切义成就。此四曼茶罗。表毗卢</w:t>
            </w:r>
          </w:p>
        </w:tc>
      </w:tr>
      <w:tr>
        <w:trPr>
          <w:trHeight w:val="552" w:hRule="atLeast"/>
        </w:trPr>
        <w:tc>
          <w:tcPr>
            <w:tcW w:w="10780" w:type="dxa"/>
            <w:gridSpan w:val="3"/>
            <w:tcBorders>
              <w:top w:val="nil"/>
              <w:bottom w:val="nil"/>
            </w:tcBorders>
          </w:tcPr>
          <w:p>
            <w:pPr>
              <w:pStyle w:val="TableParagraph"/>
              <w:rPr>
                <w:sz w:val="24"/>
              </w:rPr>
            </w:pPr>
            <w:r>
              <w:rPr>
                <w:sz w:val="24"/>
              </w:rPr>
              <w:t>遮那佛内四智菩萨。谓金刚灌顶莲花羯磨为四智。</w:t>
            </w:r>
          </w:p>
        </w:tc>
      </w:tr>
      <w:tr>
        <w:trPr>
          <w:trHeight w:val="552" w:hRule="atLeast"/>
        </w:trPr>
        <w:tc>
          <w:tcPr>
            <w:tcW w:w="10780" w:type="dxa"/>
            <w:gridSpan w:val="3"/>
            <w:tcBorders>
              <w:top w:val="nil"/>
              <w:bottom w:val="nil"/>
            </w:tcBorders>
          </w:tcPr>
          <w:p>
            <w:pPr>
              <w:pStyle w:val="TableParagraph"/>
              <w:spacing w:before="158"/>
              <w:ind w:left="808"/>
              <w:rPr>
                <w:sz w:val="24"/>
              </w:rPr>
            </w:pPr>
            <w:r>
              <w:rPr>
                <w:sz w:val="24"/>
              </w:rPr>
              <w:t>又四智谓大圆镜平等性妙观察成所作为四智矣。又一一曼茶罗。建立六曼茶罗。所谓大曼茶</w:t>
            </w:r>
          </w:p>
        </w:tc>
      </w:tr>
      <w:tr>
        <w:trPr>
          <w:trHeight w:val="464" w:hRule="atLeast"/>
        </w:trPr>
        <w:tc>
          <w:tcPr>
            <w:tcW w:w="10780" w:type="dxa"/>
            <w:gridSpan w:val="3"/>
            <w:tcBorders>
              <w:top w:val="nil"/>
              <w:bottom w:val="nil"/>
            </w:tcBorders>
          </w:tcPr>
          <w:p>
            <w:pPr>
              <w:pStyle w:val="TableParagraph"/>
              <w:rPr>
                <w:sz w:val="24"/>
              </w:rPr>
            </w:pPr>
            <w:r>
              <w:rPr>
                <w:sz w:val="24"/>
              </w:rPr>
              <w:t>罗。三昧耶曼茶罗。法曼茶罗。羯磨曼茶罗。四印曼茶罗。一印曼茶罗。唯降三世曼茶罗具十曼</w:t>
            </w:r>
          </w:p>
        </w:tc>
      </w:tr>
      <w:tr>
        <w:trPr>
          <w:trHeight w:val="464" w:hRule="atLeast"/>
        </w:trPr>
        <w:tc>
          <w:tcPr>
            <w:tcW w:w="10780" w:type="dxa"/>
            <w:gridSpan w:val="3"/>
            <w:tcBorders>
              <w:top w:val="nil"/>
              <w:bottom w:val="nil"/>
            </w:tcBorders>
          </w:tcPr>
          <w:p>
            <w:pPr>
              <w:pStyle w:val="TableParagraph"/>
              <w:rPr>
                <w:sz w:val="24"/>
              </w:rPr>
            </w:pPr>
            <w:r>
              <w:rPr>
                <w:sz w:val="24"/>
              </w:rPr>
              <w:t>茶罗。余皆具六曼茶罗一切印契一切法要。以四智印摄尽。大智印。以五相成本尊瑜伽。三昧耶</w:t>
            </w:r>
          </w:p>
        </w:tc>
      </w:tr>
      <w:tr>
        <w:trPr>
          <w:trHeight w:val="544" w:hRule="atLeast"/>
        </w:trPr>
        <w:tc>
          <w:tcPr>
            <w:tcW w:w="10780" w:type="dxa"/>
            <w:gridSpan w:val="3"/>
            <w:tcBorders>
              <w:top w:val="nil"/>
              <w:bottom w:val="nil"/>
            </w:tcBorders>
          </w:tcPr>
          <w:p>
            <w:pPr>
              <w:pStyle w:val="TableParagraph"/>
              <w:rPr>
                <w:sz w:val="24"/>
              </w:rPr>
            </w:pPr>
            <w:r>
              <w:rPr>
                <w:sz w:val="24"/>
              </w:rPr>
              <w:t>印(以二手和合金刚缚发生成印)</w:t>
            </w:r>
          </w:p>
        </w:tc>
      </w:tr>
      <w:tr>
        <w:trPr>
          <w:trHeight w:val="544" w:hRule="atLeast"/>
        </w:trPr>
        <w:tc>
          <w:tcPr>
            <w:tcW w:w="10780" w:type="dxa"/>
            <w:gridSpan w:val="3"/>
            <w:tcBorders>
              <w:top w:val="nil"/>
              <w:bottom w:val="nil"/>
            </w:tcBorders>
          </w:tcPr>
          <w:p>
            <w:pPr>
              <w:pStyle w:val="TableParagraph"/>
              <w:spacing w:before="150"/>
              <w:ind w:left="808"/>
              <w:rPr>
                <w:sz w:val="24"/>
              </w:rPr>
            </w:pPr>
            <w:r>
              <w:rPr>
                <w:sz w:val="24"/>
              </w:rPr>
              <w:t>法智印(名本尊种子法身三摩地一切契经文义)羯磨智印(以二手金刚拳如执持器仗幖帜如身</w:t>
            </w:r>
          </w:p>
        </w:tc>
      </w:tr>
      <w:tr>
        <w:trPr>
          <w:trHeight w:val="544" w:hRule="atLeast"/>
        </w:trPr>
        <w:tc>
          <w:tcPr>
            <w:tcW w:w="10780" w:type="dxa"/>
            <w:gridSpan w:val="3"/>
            <w:tcBorders>
              <w:top w:val="nil"/>
              <w:bottom w:val="nil"/>
            </w:tcBorders>
          </w:tcPr>
          <w:p>
            <w:pPr>
              <w:pStyle w:val="TableParagraph"/>
              <w:rPr>
                <w:sz w:val="24"/>
              </w:rPr>
            </w:pPr>
            <w:r>
              <w:rPr>
                <w:sz w:val="24"/>
              </w:rPr>
              <w:t>威仪形)</w:t>
            </w:r>
          </w:p>
        </w:tc>
      </w:tr>
      <w:tr>
        <w:trPr>
          <w:trHeight w:val="624" w:hRule="atLeast"/>
        </w:trPr>
        <w:tc>
          <w:tcPr>
            <w:tcW w:w="10780" w:type="dxa"/>
            <w:gridSpan w:val="3"/>
            <w:tcBorders>
              <w:top w:val="nil"/>
              <w:bottom w:val="nil"/>
            </w:tcBorders>
          </w:tcPr>
          <w:p>
            <w:pPr>
              <w:pStyle w:val="TableParagraph"/>
              <w:spacing w:before="150"/>
              <w:ind w:left="808"/>
              <w:rPr>
                <w:sz w:val="24"/>
              </w:rPr>
            </w:pPr>
            <w:r>
              <w:rPr>
                <w:sz w:val="24"/>
              </w:rPr>
              <w:t>又瑜伽中四种眼(敬爱法)。炽盛眼(钩召)忿怒眼(降伏心杀害烦恼也)慈悲眼(除毒息怨敌也)</w:t>
            </w:r>
          </w:p>
        </w:tc>
      </w:tr>
      <w:tr>
        <w:trPr>
          <w:trHeight w:val="544" w:hRule="atLeast"/>
        </w:trPr>
        <w:tc>
          <w:tcPr>
            <w:tcW w:w="10780" w:type="dxa"/>
            <w:gridSpan w:val="3"/>
            <w:tcBorders>
              <w:top w:val="nil"/>
              <w:bottom w:val="nil"/>
            </w:tcBorders>
          </w:tcPr>
          <w:p>
            <w:pPr>
              <w:pStyle w:val="TableParagraph"/>
              <w:spacing w:before="150"/>
              <w:ind w:left="808"/>
              <w:rPr>
                <w:sz w:val="24"/>
              </w:rPr>
            </w:pPr>
            <w:r>
              <w:rPr>
                <w:sz w:val="24"/>
              </w:rPr>
              <w:t>又一切如来教集瑜伽中。一百二十种护摩。依二十五种炉。于护摩炉中。契印幖帜各异。所</w:t>
            </w:r>
          </w:p>
        </w:tc>
      </w:tr>
      <w:tr>
        <w:trPr>
          <w:trHeight w:val="464" w:hRule="atLeast"/>
        </w:trPr>
        <w:tc>
          <w:tcPr>
            <w:tcW w:w="10780" w:type="dxa"/>
            <w:gridSpan w:val="3"/>
            <w:tcBorders>
              <w:top w:val="nil"/>
              <w:bottom w:val="nil"/>
            </w:tcBorders>
          </w:tcPr>
          <w:p>
            <w:pPr>
              <w:pStyle w:val="TableParagraph"/>
              <w:rPr>
                <w:sz w:val="24"/>
              </w:rPr>
            </w:pPr>
            <w:r>
              <w:rPr>
                <w:sz w:val="24"/>
              </w:rPr>
              <w:t>求迅速成办。世间出世间成就果报。诸会浩汗文义稍多。恐文繁。且略指方隅。依毗卢遮那成道</w:t>
            </w:r>
          </w:p>
        </w:tc>
      </w:tr>
      <w:tr>
        <w:trPr>
          <w:trHeight w:val="464" w:hRule="atLeast"/>
        </w:trPr>
        <w:tc>
          <w:tcPr>
            <w:tcW w:w="10780" w:type="dxa"/>
            <w:gridSpan w:val="3"/>
            <w:tcBorders>
              <w:top w:val="nil"/>
              <w:bottom w:val="nil"/>
            </w:tcBorders>
          </w:tcPr>
          <w:p>
            <w:pPr>
              <w:pStyle w:val="TableParagraph"/>
              <w:rPr>
                <w:sz w:val="24"/>
              </w:rPr>
            </w:pPr>
            <w:r>
              <w:rPr>
                <w:sz w:val="24"/>
              </w:rPr>
              <w:t>经。大本十万偈。可有三百卷经。唐国所译略本七卷。此经中。说一百六十心十缘生句。及五</w:t>
            </w:r>
          </w:p>
        </w:tc>
      </w:tr>
      <w:tr>
        <w:trPr>
          <w:trHeight w:val="894" w:hRule="atLeast"/>
        </w:trPr>
        <w:tc>
          <w:tcPr>
            <w:tcW w:w="10780" w:type="dxa"/>
            <w:gridSpan w:val="3"/>
            <w:tcBorders>
              <w:top w:val="nil"/>
              <w:bottom w:val="nil"/>
            </w:tcBorders>
          </w:tcPr>
          <w:p>
            <w:pPr>
              <w:pStyle w:val="TableParagraph"/>
              <w:rPr>
                <w:sz w:val="24"/>
              </w:rPr>
            </w:pPr>
            <w:r>
              <w:rPr>
                <w:sz w:val="24"/>
              </w:rPr>
              <w:t>轮。地轮水轮火轮风轮空轮也。此经中。二种修行。菩提心以为因。大悲以为根本方便为究竟。</w:t>
            </w:r>
          </w:p>
        </w:tc>
      </w:tr>
    </w:tbl>
    <w:p>
      <w:pPr>
        <w:spacing w:after="0"/>
        <w:rPr>
          <w:sz w:val="24"/>
        </w:rPr>
        <w:sectPr>
          <w:type w:val="continuous"/>
          <w:pgSz w:w="12240" w:h="15840"/>
          <w:pgMar w:top="700" w:bottom="280" w:left="580" w:right="640"/>
        </w:sectPr>
      </w:pPr>
    </w:p>
    <w:p>
      <w:pPr>
        <w:pStyle w:val="BodyText"/>
        <w:spacing w:line="360" w:lineRule="auto" w:before="85"/>
        <w:ind w:left="449" w:right="477"/>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依胜义世俗。二谛若依胜义修行。建立法身曼茶罗。是故此经中说。先称虚空中曼茶罗。是故观本尊法身。远离形色犹如虚空。住如是三摩地。若依世俗谛修行。依四轮以为曼茶罗。本尊。</w:t>
      </w:r>
    </w:p>
    <w:p>
      <w:pPr>
        <w:pStyle w:val="BodyText"/>
        <w:spacing w:line="362" w:lineRule="auto" w:before="162"/>
        <w:ind w:left="449" w:right="445" w:firstLine="480"/>
        <w:jc w:val="both"/>
      </w:pPr>
      <w:r>
        <w:rPr/>
        <w:t>圣者若黄色。住地轮曼茶罗(其形方名金轮)圣者若白色。住水轮曼茶罗(其形圆名水轮)圣者若赤色。住火轮曼茶罗(其形三角)圣者若青若黑。住风轮曼茶罗(其形如半月)大曼茶罗安于八叶莲花台。五佛四菩萨安于台叶。中曼茶罗外。又有三种曼茶罗。一者一切如来曼茶罗。二者释迦牟尼曼茶罗。三者文殊师利曼茶罗。此曼茶罗。名为大悲胎藏曼茶罗。若弟子受灌顶法。小曼茶罗极微妙委曲。余部所不代。此中修行供养。兼存二种法谓事与理为二也此经中。护摩火天有四十种。就中一十二种火为最胜。炉形及木。有乳果类苦练。所用各不同。东西南北祈愿各殊。内外护摩亦依五轮。求四种事速疾成就。息灾增益降伏敬爱。所请火天各各不同。寂静熙怡忿怒喜怒。次第应知。</w:t>
      </w:r>
    </w:p>
    <w:p>
      <w:pPr>
        <w:pStyle w:val="BodyText"/>
        <w:spacing w:line="362" w:lineRule="auto" w:before="162"/>
        <w:ind w:left="449" w:right="461" w:firstLine="480"/>
      </w:pPr>
      <w:r>
        <w:rPr/>
        <w:t>若苏悉地经。教中依三部。所谓佛部(五佛顶等)莲花部种类甚多。金刚部金刚萨埵等。变化无量。有三种三昧耶。佛部莲花部金刚部。有三部心真言。</w:t>
      </w:r>
    </w:p>
    <w:p>
      <w:pPr>
        <w:pStyle w:val="BodyText"/>
        <w:spacing w:before="161"/>
        <w:ind w:left="930"/>
      </w:pPr>
      <w:r>
        <w:rPr/>
        <w:t>尔那尔迦(半音呼一)阿嚧力(二)嚩日啰(二合)地叨(二合)(三)</w:t>
      </w:r>
    </w:p>
    <w:p>
      <w:pPr>
        <w:pStyle w:val="BodyText"/>
        <w:spacing w:before="9"/>
      </w:pPr>
    </w:p>
    <w:p>
      <w:pPr>
        <w:pStyle w:val="BodyText"/>
        <w:ind w:left="930"/>
      </w:pPr>
      <w:r>
        <w:rPr/>
        <w:t>部主有三种。金轮王佛顶佛部主。莲花部主马头观自在。金刚部主三世胜金刚。</w:t>
      </w:r>
    </w:p>
    <w:p>
      <w:pPr>
        <w:pStyle w:val="BodyText"/>
        <w:spacing w:line="620" w:lineRule="atLeast" w:before="5"/>
        <w:ind w:left="930" w:right="477"/>
      </w:pPr>
      <w:r>
        <w:rPr/>
        <w:t>三种部母。佛部佛眼以为部母。莲花部白衣观自在以为部母。金刚部忙么鸡菩萨以为部母。三种明妃。佛部无能胜菩萨以为明妃。莲花部多罗菩萨以为明妃。金刚部金刚孙那利菩萨以</w:t>
      </w:r>
    </w:p>
    <w:p>
      <w:pPr>
        <w:pStyle w:val="BodyText"/>
        <w:spacing w:before="162"/>
        <w:ind w:left="449"/>
      </w:pPr>
      <w:r>
        <w:rPr/>
        <w:t>为明妃。</w:t>
      </w:r>
    </w:p>
    <w:p>
      <w:pPr>
        <w:pStyle w:val="BodyText"/>
        <w:rPr>
          <w:sz w:val="26"/>
        </w:rPr>
      </w:pPr>
    </w:p>
    <w:p>
      <w:pPr>
        <w:pStyle w:val="BodyText"/>
        <w:ind w:left="930"/>
      </w:pPr>
      <w:r>
        <w:rPr/>
        <w:t>三种忿怒。不动尊佛部忿怒。忿怒钩莲花部忿怒。军茶利金刚部忿怒。</w:t>
      </w:r>
    </w:p>
    <w:p>
      <w:pPr>
        <w:pStyle w:val="BodyText"/>
        <w:spacing w:before="9"/>
      </w:pPr>
    </w:p>
    <w:p>
      <w:pPr>
        <w:pStyle w:val="BodyText"/>
        <w:spacing w:before="1"/>
        <w:ind w:left="930"/>
      </w:pPr>
      <w:r>
        <w:rPr/>
        <w:t>有四种界。金刚橛地界。金刚墙八方界。金刚网上方界。密缝。阿三莽儗儞界。</w:t>
      </w:r>
    </w:p>
    <w:p>
      <w:pPr>
        <w:pStyle w:val="BodyText"/>
        <w:spacing w:before="9"/>
      </w:pPr>
    </w:p>
    <w:p>
      <w:pPr>
        <w:pStyle w:val="BodyText"/>
        <w:spacing w:line="362" w:lineRule="auto"/>
        <w:ind w:left="449" w:right="414" w:firstLine="480"/>
        <w:jc w:val="both"/>
      </w:pPr>
      <w:r>
        <w:rPr/>
        <w:t>又有四种界。结护曼茶罗。金刚索护东方。金刚幢幡护西方。金刚迦利护南方。金刚峰护北方。又大界名商羯罗。设佛顶护轮王等邻近。不被障碍。此经中。修真言者成就世间悉地。依时依处。时者谓三时。处谓本尊像前。有供养五种。除阏伽。一者涂香。二者花鬘。三者烧香。四者饮食。五者灯明。白(北)黄(东)黑(南)赤(西)随息灾增益降伏敬爱。所求应知。成就者十八种物随身。广如经说。</w:t>
      </w:r>
    </w:p>
    <w:p>
      <w:pPr>
        <w:pStyle w:val="BodyText"/>
        <w:spacing w:line="362" w:lineRule="auto" w:before="162"/>
        <w:ind w:left="449" w:right="445" w:firstLine="480"/>
        <w:jc w:val="both"/>
      </w:pPr>
      <w:r>
        <w:rPr/>
        <w:t>三时澡浴三时换衣。一月分为四时。从月生一日至八日。应作息灾。从九日至十五日。应作增益。从十六日至二十三日。应作降伏。从二十四日至月尽日。为敬爱法。[麩-夫+主]呬耶经亦同苏悉地。说分布曼茶罗。及絣地法。此经中极微细。不可具录。</w:t>
      </w:r>
    </w:p>
    <w:p>
      <w:pPr>
        <w:spacing w:after="0" w:line="362" w:lineRule="auto"/>
        <w:jc w:val="both"/>
        <w:sectPr>
          <w:pgSz w:w="12240" w:h="15840"/>
          <w:pgMar w:top="580" w:bottom="280" w:left="580" w:right="640"/>
        </w:sectPr>
      </w:pPr>
    </w:p>
    <w:p>
      <w:pPr>
        <w:pStyle w:val="BodyText"/>
        <w:spacing w:line="362" w:lineRule="auto" w:before="81"/>
        <w:ind w:left="449" w:right="477" w:firstLine="480"/>
      </w:pPr>
      <w:r>
        <w:rPr/>
        <w:pict>
          <v:group style="position:absolute;margin-left:34.6063pt;margin-top:29.000053pt;width:539.85pt;height:413.35pt;mso-position-horizontal-relative:page;mso-position-vertical-relative:page;z-index:-15854592" coordorigin="692,580" coordsize="10797,8267">
            <v:shape style="position:absolute;left:692;top:580;width:10797;height:7802" coordorigin="692,580" coordsize="10797,7802" path="m708,580l692,580,692,8382,708,8382,708,580xm11488,580l11472,580,11472,8382,11488,8382,11488,580xe" filled="true" fillcolor="#000000" stroked="false">
              <v:path arrowok="t"/>
              <v:fill type="solid"/>
            </v:shape>
            <v:rect style="position:absolute;left:692;top:8382;width:10797;height:465" filled="true" fillcolor="#ff9933" stroked="false">
              <v:fill type="solid"/>
            </v:rect>
            <v:rect style="position:absolute;left:700;top:8390;width:10781;height:449" filled="false" stroked="true" strokeweight=".80090pt" strokecolor="#000000">
              <v:stroke dashstyle="solid"/>
            </v:rect>
            <v:shape style="position:absolute;left:1252;top:6780;width:65;height:898" coordorigin="1253,6780" coordsize="65,898" path="m1317,7645l1315,7631,1309,7621,1299,7615,1285,7613,1271,7615,1261,7621,1255,7631,1253,7645,1255,7659,1261,7669,1271,7675,1285,7677,1299,7675,1309,7669,1315,7659,1317,7645xm1317,6812l1315,6798,1309,6788,1299,6782,1285,6780,1271,6782,1261,6788,1255,6798,1253,6812,1255,6826,1261,6836,1271,6842,1285,6844,1299,6842,1309,6836,1315,6826,1317,6812xe" filled="true" fillcolor="#000000" stroked="false">
              <v:path arrowok="t"/>
              <v:fill type="solid"/>
            </v:shape>
            <w10:wrap type="none"/>
          </v:group>
        </w:pict>
      </w:r>
      <w:r>
        <w:rPr/>
        <w:t>又八方。其护持帝王营从兵法。五天竺国深敬信佛法。于帝王可传。苏婆呼童子经。此经中说办求成就人护摩。杵金银铜铁石水精佉陀罗木等。无量种各不同杵。五股三股一股。长十六指为上。十二指为中。八指为下。乃至一指节者为下。此经中说。不持金刚杵。念诵者无由得成 就。金刚铃者。是般若波罗蜜义金刚杵者是。菩提心义。能坏断常二边。契合中道。有十六菩萨位。亦表十六空为中道。两边各有五股。五佛五智义。亦表十波罗蜜。能摧十种烦恼。成十种真如。便证十地。证金刚三摩地获金刚智。坐金刚座。亦是一切智智。亦名如来自觉圣智。若不修此三摩地智。得成佛者。无有是处。恐文繁不能广述。若广释。穷劫不可说尽。怚唎三昧耶经。同毗卢遮那集会。所有圣众修行教法。自性成就。此教中修行者。但住菩提心。大悲志愿。不舍无尽众生界。所不应事不可建不可食若为者犯三摩耶。此经中。说诵大轮金刚真言。不染诸愆 过。以为方便。现生一切真言速疾成就。此经中不动尊等。四十二如来僮仆使者。若修真言行菩萨。坚持菩提心。我等承事供养拥护。食彼修行者残食。彼等至无上菩提诸有作障者毗那夜迦 不。得其便。速证无上菩提。</w:t>
      </w:r>
    </w:p>
    <w:p>
      <w:pPr>
        <w:pStyle w:val="BodyText"/>
        <w:spacing w:before="3"/>
        <w:rPr>
          <w:sz w:val="26"/>
        </w:rPr>
      </w:pPr>
    </w:p>
    <w:p>
      <w:pPr>
        <w:pStyle w:val="BodyText"/>
        <w:spacing w:line="324" w:lineRule="auto" w:before="67"/>
        <w:ind w:left="665" w:right="533" w:firstLine="208"/>
      </w:pPr>
      <w:hyperlink r:id="rId5">
        <w:r>
          <w:rPr>
            <w:color w:val="878787"/>
          </w:rPr>
          <w:t>上一部：乾隆大藏经·西土圣贤撰集·般若波罗蜜多理趣经大安乐不空三昧真实金刚菩萨等一十七圣大曼荼罗义述一卷</w:t>
        </w:r>
      </w:hyperlink>
    </w:p>
    <w:p>
      <w:pPr>
        <w:pStyle w:val="BodyText"/>
        <w:spacing w:before="3"/>
        <w:ind w:left="873"/>
      </w:pPr>
      <w:hyperlink r:id="rId6">
        <w:r>
          <w:rPr>
            <w:color w:val="878787"/>
          </w:rPr>
          <w:t>下一部：乾隆大藏经·西土圣贤撰集·金刚顶瑜伽三十七尊礼一卷</w:t>
        </w:r>
      </w:hyperlink>
    </w:p>
    <w:p>
      <w:pPr>
        <w:pStyle w:val="BodyText"/>
      </w:pPr>
    </w:p>
    <w:p>
      <w:pPr>
        <w:pStyle w:val="BodyText"/>
        <w:spacing w:before="6"/>
        <w:rPr>
          <w:sz w:val="29"/>
        </w:rPr>
      </w:pPr>
    </w:p>
    <w:p>
      <w:pPr>
        <w:pStyle w:val="BodyText"/>
        <w:ind w:left="2971" w:right="2968"/>
        <w:jc w:val="center"/>
      </w:pPr>
      <w:r>
        <w:rPr>
          <w:color w:val="DDDDDD"/>
        </w:rPr>
        <w:t>乾隆大藏经·西土圣贤撰集·陀罗尼门诸部要目</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34" w:hanging="369"/>
      </w:pPr>
      <w:rPr>
        <w:rFonts w:hint="default"/>
        <w:lang w:val="en-US" w:eastAsia="zh-CN" w:bidi="ar-SA"/>
      </w:rPr>
    </w:lvl>
    <w:lvl w:ilvl="2">
      <w:start w:val="0"/>
      <w:numFmt w:val="bullet"/>
      <w:lvlText w:val="•"/>
      <w:lvlJc w:val="left"/>
      <w:pPr>
        <w:ind w:left="1228" w:hanging="369"/>
      </w:pPr>
      <w:rPr>
        <w:rFonts w:hint="default"/>
        <w:lang w:val="en-US" w:eastAsia="zh-CN" w:bidi="ar-SA"/>
      </w:rPr>
    </w:lvl>
    <w:lvl w:ilvl="3">
      <w:start w:val="0"/>
      <w:numFmt w:val="bullet"/>
      <w:lvlText w:val="•"/>
      <w:lvlJc w:val="left"/>
      <w:pPr>
        <w:ind w:left="1523" w:hanging="369"/>
      </w:pPr>
      <w:rPr>
        <w:rFonts w:hint="default"/>
        <w:lang w:val="en-US" w:eastAsia="zh-CN" w:bidi="ar-SA"/>
      </w:rPr>
    </w:lvl>
    <w:lvl w:ilvl="4">
      <w:start w:val="0"/>
      <w:numFmt w:val="bullet"/>
      <w:lvlText w:val="•"/>
      <w:lvlJc w:val="left"/>
      <w:pPr>
        <w:ind w:left="1817" w:hanging="369"/>
      </w:pPr>
      <w:rPr>
        <w:rFonts w:hint="default"/>
        <w:lang w:val="en-US" w:eastAsia="zh-CN" w:bidi="ar-SA"/>
      </w:rPr>
    </w:lvl>
    <w:lvl w:ilvl="5">
      <w:start w:val="0"/>
      <w:numFmt w:val="bullet"/>
      <w:lvlText w:val="•"/>
      <w:lvlJc w:val="left"/>
      <w:pPr>
        <w:ind w:left="2112" w:hanging="369"/>
      </w:pPr>
      <w:rPr>
        <w:rFonts w:hint="default"/>
        <w:lang w:val="en-US" w:eastAsia="zh-CN" w:bidi="ar-SA"/>
      </w:rPr>
    </w:lvl>
    <w:lvl w:ilvl="6">
      <w:start w:val="0"/>
      <w:numFmt w:val="bullet"/>
      <w:lvlText w:val="•"/>
      <w:lvlJc w:val="left"/>
      <w:pPr>
        <w:ind w:left="2406" w:hanging="369"/>
      </w:pPr>
      <w:rPr>
        <w:rFonts w:hint="default"/>
        <w:lang w:val="en-US" w:eastAsia="zh-CN" w:bidi="ar-SA"/>
      </w:rPr>
    </w:lvl>
    <w:lvl w:ilvl="7">
      <w:start w:val="0"/>
      <w:numFmt w:val="bullet"/>
      <w:lvlText w:val="•"/>
      <w:lvlJc w:val="left"/>
      <w:pPr>
        <w:ind w:left="2700" w:hanging="369"/>
      </w:pPr>
      <w:rPr>
        <w:rFonts w:hint="default"/>
        <w:lang w:val="en-US" w:eastAsia="zh-CN" w:bidi="ar-SA"/>
      </w:rPr>
    </w:lvl>
    <w:lvl w:ilvl="8">
      <w:start w:val="0"/>
      <w:numFmt w:val="bullet"/>
      <w:lvlText w:val="•"/>
      <w:lvlJc w:val="left"/>
      <w:pPr>
        <w:ind w:left="2995"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44.htm" TargetMode="External"/><Relationship Id="rId6" Type="http://schemas.openxmlformats.org/officeDocument/2006/relationships/hyperlink" Target="http://qldzj.com/htmljw/144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2020-04-22T12:05:24Z</dcterms:created>
  <dcterms:modified xsi:type="dcterms:W3CDTF">2020-04-22T12:05:24Z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