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90"/>
        <w:gridCol w:w="3832"/>
        <w:gridCol w:w="3158"/>
      </w:tblGrid>
      <w:tr>
        <w:trPr>
          <w:trHeight w:val="476" w:hRule="atLeast"/>
        </w:trPr>
        <w:tc>
          <w:tcPr>
            <w:tcW w:w="7622" w:type="dxa"/>
            <w:gridSpan w:val="2"/>
            <w:tcBorders>
              <w:top w:val="single" w:sz="8" w:space="0" w:color="000000"/>
              <w:left w:val="single" w:sz="8" w:space="0" w:color="000000"/>
              <w:bottom w:val="single" w:sz="8" w:space="0" w:color="000000"/>
            </w:tcBorders>
            <w:shd w:val="clear" w:color="auto" w:fill="FF9933"/>
          </w:tcPr>
          <w:p>
            <w:pPr>
              <w:pStyle w:val="TableParagraph"/>
              <w:tabs>
                <w:tab w:pos="3346" w:val="left" w:leader="none"/>
              </w:tabs>
              <w:spacing w:before="86"/>
              <w:ind w:left="327"/>
              <w:rPr>
                <w:sz w:val="24"/>
              </w:rPr>
            </w:pPr>
            <w:r>
              <w:rPr>
                <w:color w:val="DDDDDD"/>
                <w:sz w:val="24"/>
              </w:rPr>
              <w:t>西土圣贤撰集·第</w:t>
            </w:r>
            <w:r>
              <w:rPr>
                <w:color w:val="DDDDDD"/>
                <w:spacing w:val="8"/>
                <w:sz w:val="24"/>
              </w:rPr>
              <w:t>1450</w:t>
            </w:r>
            <w:r>
              <w:rPr>
                <w:color w:val="DDDDDD"/>
                <w:sz w:val="24"/>
              </w:rPr>
              <w:t>部</w:t>
              <w:tab/>
            </w:r>
            <w:r>
              <w:rPr>
                <w:color w:val="EDFFFF"/>
                <w:sz w:val="24"/>
              </w:rPr>
              <w:t>百千诵大集经地藏菩萨请问法身赞一卷</w:t>
            </w:r>
          </w:p>
        </w:tc>
        <w:tc>
          <w:tcPr>
            <w:tcW w:w="3158" w:type="dxa"/>
            <w:tcBorders>
              <w:top w:val="single" w:sz="8" w:space="0" w:color="000000"/>
              <w:bottom w:val="single" w:sz="8" w:space="0" w:color="000000"/>
              <w:right w:val="single" w:sz="8" w:space="0" w:color="000000"/>
            </w:tcBorders>
            <w:shd w:val="clear" w:color="auto" w:fill="FF9933"/>
          </w:tcPr>
          <w:p>
            <w:pPr>
              <w:pStyle w:val="TableParagraph"/>
              <w:spacing w:before="86"/>
              <w:ind w:left="0" w:right="307"/>
              <w:jc w:val="right"/>
              <w:rPr>
                <w:sz w:val="24"/>
              </w:rPr>
            </w:pPr>
            <w:r>
              <w:rPr>
                <w:color w:val="DDDDDD"/>
                <w:sz w:val="24"/>
              </w:rPr>
              <w:t>唐三藏沙门大广智不空译</w:t>
            </w:r>
          </w:p>
        </w:tc>
      </w:tr>
      <w:tr>
        <w:trPr>
          <w:trHeight w:val="384" w:hRule="atLeast"/>
        </w:trPr>
        <w:tc>
          <w:tcPr>
            <w:tcW w:w="3790"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3832" w:type="dxa"/>
            <w:tcBorders>
              <w:top w:val="single" w:sz="8" w:space="0" w:color="000000"/>
            </w:tcBorders>
          </w:tcPr>
          <w:p>
            <w:pPr>
              <w:pStyle w:val="TableParagraph"/>
              <w:numPr>
                <w:ilvl w:val="0"/>
                <w:numId w:val="2"/>
              </w:numPr>
              <w:tabs>
                <w:tab w:pos="473" w:val="left" w:leader="none"/>
              </w:tabs>
              <w:spacing w:line="278" w:lineRule="exact" w:before="86" w:after="0"/>
              <w:ind w:left="472" w:right="0" w:hanging="369"/>
              <w:jc w:val="left"/>
              <w:rPr>
                <w:sz w:val="24"/>
              </w:rPr>
            </w:pPr>
            <w:r>
              <w:rPr>
                <w:color w:val="993300"/>
                <w:spacing w:val="2"/>
                <w:sz w:val="24"/>
              </w:rPr>
              <w:t>品名 </w:t>
            </w:r>
            <w:r>
              <w:rPr>
                <w:color w:val="993300"/>
                <w:sz w:val="24"/>
              </w:rPr>
              <w:t>·</w:t>
            </w:r>
            <w:r>
              <w:rPr>
                <w:color w:val="993300"/>
                <w:spacing w:val="2"/>
                <w:sz w:val="24"/>
              </w:rPr>
              <w:t> 品数</w:t>
            </w:r>
          </w:p>
        </w:tc>
        <w:tc>
          <w:tcPr>
            <w:tcW w:w="3158" w:type="dxa"/>
            <w:tcBorders>
              <w:top w:val="single" w:sz="8" w:space="0" w:color="000000"/>
              <w:right w:val="single" w:sz="8" w:space="0" w:color="000000"/>
            </w:tcBorders>
          </w:tcPr>
          <w:p>
            <w:pPr>
              <w:pStyle w:val="TableParagraph"/>
              <w:spacing w:line="278" w:lineRule="exact" w:before="86"/>
              <w:ind w:left="0" w:right="359"/>
              <w:jc w:val="right"/>
              <w:rPr>
                <w:sz w:val="24"/>
              </w:rPr>
            </w:pPr>
            <w:r>
              <w:rPr>
                <w:sz w:val="24"/>
              </w:rPr>
              <w:t>字体：</w:t>
            </w:r>
            <w:r>
              <w:rPr>
                <w:color w:val="FF3300"/>
                <w:sz w:val="24"/>
              </w:rPr>
              <w:t>大号</w:t>
            </w:r>
          </w:p>
        </w:tc>
      </w:tr>
      <w:tr>
        <w:trPr>
          <w:trHeight w:val="328" w:hRule="atLeast"/>
        </w:trPr>
        <w:tc>
          <w:tcPr>
            <w:tcW w:w="3790" w:type="dxa"/>
            <w:tcBorders>
              <w:left w:val="single" w:sz="8" w:space="0" w:color="000000"/>
            </w:tcBorders>
          </w:tcPr>
          <w:p>
            <w:pPr>
              <w:pStyle w:val="TableParagraph"/>
              <w:spacing w:before="0"/>
              <w:ind w:left="0"/>
              <w:rPr>
                <w:rFonts w:ascii="Times New Roman"/>
                <w:sz w:val="24"/>
              </w:rPr>
            </w:pPr>
          </w:p>
        </w:tc>
        <w:tc>
          <w:tcPr>
            <w:tcW w:w="3832" w:type="dxa"/>
          </w:tcPr>
          <w:p>
            <w:pPr>
              <w:pStyle w:val="TableParagraph"/>
              <w:numPr>
                <w:ilvl w:val="0"/>
                <w:numId w:val="3"/>
              </w:numPr>
              <w:tabs>
                <w:tab w:pos="473" w:val="left" w:leader="none"/>
              </w:tabs>
              <w:spacing w:line="282" w:lineRule="exact" w:before="0" w:after="0"/>
              <w:ind w:left="472" w:right="0" w:hanging="369"/>
              <w:jc w:val="left"/>
              <w:rPr>
                <w:sz w:val="24"/>
              </w:rPr>
            </w:pPr>
            <w:r>
              <w:rPr>
                <w:color w:val="993300"/>
                <w:sz w:val="24"/>
              </w:rPr>
              <w:t>译作者</w:t>
            </w:r>
          </w:p>
        </w:tc>
        <w:tc>
          <w:tcPr>
            <w:tcW w:w="3158" w:type="dxa"/>
            <w:tcBorders>
              <w:right w:val="single" w:sz="8" w:space="0" w:color="000000"/>
            </w:tcBorders>
          </w:tcPr>
          <w:p>
            <w:pPr>
              <w:pStyle w:val="TableParagraph"/>
              <w:spacing w:line="282" w:lineRule="exact" w:before="0"/>
              <w:ind w:left="1585"/>
              <w:rPr>
                <w:sz w:val="24"/>
              </w:rPr>
            </w:pPr>
            <w:r>
              <w:rPr>
                <w:color w:val="FF3300"/>
                <w:sz w:val="24"/>
              </w:rPr>
              <w:t>中号 小号</w:t>
            </w:r>
          </w:p>
        </w:tc>
      </w:tr>
      <w:tr>
        <w:trPr>
          <w:trHeight w:val="328" w:hRule="atLeast"/>
        </w:trPr>
        <w:tc>
          <w:tcPr>
            <w:tcW w:w="3790" w:type="dxa"/>
            <w:tcBorders>
              <w:left w:val="single" w:sz="8" w:space="0" w:color="000000"/>
            </w:tcBorders>
          </w:tcPr>
          <w:p>
            <w:pPr>
              <w:pStyle w:val="TableParagraph"/>
              <w:spacing w:line="278" w:lineRule="exact" w:before="30"/>
              <w:ind w:left="543"/>
              <w:rPr>
                <w:sz w:val="24"/>
              </w:rPr>
            </w:pPr>
            <w:r>
              <w:rPr>
                <w:color w:val="FF3300"/>
                <w:sz w:val="24"/>
              </w:rPr>
              <w:t>百千颂大集经地藏菩萨请问</w:t>
            </w:r>
          </w:p>
        </w:tc>
        <w:tc>
          <w:tcPr>
            <w:tcW w:w="3832" w:type="dxa"/>
          </w:tcPr>
          <w:p>
            <w:pPr>
              <w:pStyle w:val="TableParagraph"/>
              <w:spacing w:before="0"/>
              <w:ind w:left="0"/>
              <w:rPr>
                <w:rFonts w:ascii="Times New Roman"/>
                <w:sz w:val="24"/>
              </w:rPr>
            </w:pPr>
          </w:p>
        </w:tc>
        <w:tc>
          <w:tcPr>
            <w:tcW w:w="3158" w:type="dxa"/>
            <w:tcBorders>
              <w:right w:val="single" w:sz="8" w:space="0" w:color="000000"/>
            </w:tcBorders>
          </w:tcPr>
          <w:p>
            <w:pPr>
              <w:pStyle w:val="TableParagraph"/>
              <w:spacing w:before="0"/>
              <w:ind w:left="0"/>
              <w:rPr>
                <w:rFonts w:ascii="Times New Roman"/>
                <w:sz w:val="24"/>
              </w:rPr>
            </w:pPr>
          </w:p>
        </w:tc>
      </w:tr>
      <w:tr>
        <w:trPr>
          <w:trHeight w:val="380" w:hRule="atLeast"/>
        </w:trPr>
        <w:tc>
          <w:tcPr>
            <w:tcW w:w="3790" w:type="dxa"/>
            <w:tcBorders>
              <w:left w:val="single" w:sz="8" w:space="0" w:color="000000"/>
              <w:bottom w:val="single" w:sz="8" w:space="0" w:color="000000"/>
            </w:tcBorders>
          </w:tcPr>
          <w:p>
            <w:pPr>
              <w:pStyle w:val="TableParagraph"/>
              <w:spacing w:line="282" w:lineRule="exact" w:before="0"/>
              <w:ind w:left="543"/>
              <w:rPr>
                <w:sz w:val="24"/>
              </w:rPr>
            </w:pPr>
            <w:r>
              <w:rPr>
                <w:color w:val="FF3300"/>
                <w:sz w:val="24"/>
              </w:rPr>
              <w:t>法身赞</w:t>
            </w:r>
          </w:p>
        </w:tc>
        <w:tc>
          <w:tcPr>
            <w:tcW w:w="3832" w:type="dxa"/>
            <w:tcBorders>
              <w:bottom w:val="single" w:sz="8" w:space="0" w:color="000000"/>
            </w:tcBorders>
          </w:tcPr>
          <w:p>
            <w:pPr>
              <w:pStyle w:val="TableParagraph"/>
              <w:spacing w:before="0"/>
              <w:ind w:left="0"/>
              <w:rPr>
                <w:rFonts w:ascii="Times New Roman"/>
                <w:sz w:val="24"/>
              </w:rPr>
            </w:pPr>
          </w:p>
        </w:tc>
        <w:tc>
          <w:tcPr>
            <w:tcW w:w="3158" w:type="dxa"/>
            <w:tcBorders>
              <w:bottom w:val="single" w:sz="8" w:space="0" w:color="000000"/>
              <w:right w:val="single" w:sz="8" w:space="0" w:color="000000"/>
            </w:tcBorders>
          </w:tcPr>
          <w:p>
            <w:pPr>
              <w:pStyle w:val="TableParagraph"/>
              <w:spacing w:before="0"/>
              <w:ind w:left="0"/>
              <w:rPr>
                <w:rFonts w:ascii="Times New Roman"/>
                <w:sz w:val="24"/>
              </w:rPr>
            </w:pPr>
          </w:p>
        </w:tc>
      </w:tr>
      <w:tr>
        <w:trPr>
          <w:trHeight w:val="712" w:hRule="atLeast"/>
        </w:trPr>
        <w:tc>
          <w:tcPr>
            <w:tcW w:w="10780" w:type="dxa"/>
            <w:gridSpan w:val="3"/>
            <w:tcBorders>
              <w:top w:val="single" w:sz="8" w:space="0" w:color="000000"/>
              <w:left w:val="single" w:sz="8" w:space="0" w:color="000000"/>
              <w:right w:val="single" w:sz="8" w:space="0" w:color="000000"/>
            </w:tcBorders>
          </w:tcPr>
          <w:p>
            <w:pPr>
              <w:pStyle w:val="TableParagraph"/>
              <w:spacing w:before="5"/>
              <w:ind w:left="0"/>
              <w:rPr>
                <w:rFonts w:ascii="Times New Roman"/>
                <w:sz w:val="21"/>
              </w:rPr>
            </w:pPr>
          </w:p>
          <w:p>
            <w:pPr>
              <w:pStyle w:val="TableParagraph"/>
              <w:spacing w:before="0"/>
              <w:ind w:left="3569" w:right="3551"/>
              <w:jc w:val="center"/>
              <w:rPr>
                <w:sz w:val="24"/>
              </w:rPr>
            </w:pPr>
            <w:r>
              <w:rPr>
                <w:color w:val="FF3300"/>
                <w:sz w:val="24"/>
              </w:rPr>
              <w:t>百千颂大集经地藏菩萨请问法身赞</w:t>
            </w:r>
          </w:p>
        </w:tc>
      </w:tr>
      <w:tr>
        <w:trPr>
          <w:trHeight w:val="536" w:hRule="atLeast"/>
        </w:trPr>
        <w:tc>
          <w:tcPr>
            <w:tcW w:w="10780" w:type="dxa"/>
            <w:gridSpan w:val="3"/>
            <w:tcBorders>
              <w:left w:val="single" w:sz="8" w:space="0" w:color="000000"/>
              <w:right w:val="single" w:sz="8" w:space="0" w:color="000000"/>
            </w:tcBorders>
          </w:tcPr>
          <w:p>
            <w:pPr>
              <w:pStyle w:val="TableParagraph"/>
              <w:tabs>
                <w:tab w:pos="2489" w:val="left" w:leader="none"/>
              </w:tabs>
              <w:spacing w:before="142"/>
              <w:rPr>
                <w:sz w:val="24"/>
              </w:rPr>
            </w:pPr>
            <w:r>
              <w:rPr>
                <w:sz w:val="24"/>
              </w:rPr>
              <w:t>归命礼法身</w:t>
              <w:tab/>
              <w:t>住于诸有情</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彼由不遍知</w:t>
              <w:tab/>
              <w:t>轮回于三有</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其性即生死</w:t>
              <w:tab/>
              <w:t>净时亦复然</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清净是涅槃</w:t>
              <w:tab/>
              <w:t>亦即是法身</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譬如乳相杂</w:t>
              <w:tab/>
              <w:t>醍醐不可得</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如烦恼相杂</w:t>
              <w:tab/>
              <w:t>法界不可见</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譬如净乳已</w:t>
              <w:tab/>
              <w:t>酥精妙无垢</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如净其烦恼</w:t>
              <w:tab/>
              <w:t>法界极清净</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如灯在其瓶</w:t>
              <w:tab/>
              <w:t>光耀无所有</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如在烦恼瓶</w:t>
              <w:tab/>
              <w:t>法界不照耀</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彼彼令一边</w:t>
              <w:tab/>
              <w:t>其瓶若得穴</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由彼彼一边</w:t>
              <w:tab/>
              <w:t>光明而外出</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以三摩地杵</w:t>
              <w:tab/>
              <w:t>破坏烦恼瓶</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遍满于虚空</w:t>
              <w:tab/>
              <w:t>普遍光照耀</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法界亦不生</w:t>
              <w:tab/>
              <w:t>亦不曾坏灭</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一切时不染</w:t>
              <w:tab/>
              <w:t>初中常无垢</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譬如吠琉璃</w:t>
              <w:tab/>
              <w:t>常时极光明</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石藏以覆蔽</w:t>
              <w:tab/>
              <w:t>彼光不照耀</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如是烦恼覆</w:t>
              <w:tab/>
              <w:t>法界妙清净</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不照于生死</w:t>
              <w:tab/>
              <w:t>于涅槃光明</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有性若有功</w:t>
              <w:tab/>
              <w:t>则见于真金</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无性若有功</w:t>
              <w:tab/>
              <w:t>困而无所获</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如糠覆其上</w:t>
              <w:tab/>
              <w:t>不名为粳米</w:t>
            </w:r>
          </w:p>
        </w:tc>
      </w:tr>
      <w:tr>
        <w:trPr>
          <w:trHeight w:val="464"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烦恼覆其上</w:t>
              <w:tab/>
              <w:t>亦不名为佛</w:t>
            </w:r>
          </w:p>
        </w:tc>
      </w:tr>
      <w:tr>
        <w:trPr>
          <w:trHeight w:val="686" w:hRule="atLeast"/>
        </w:trPr>
        <w:tc>
          <w:tcPr>
            <w:tcW w:w="10780" w:type="dxa"/>
            <w:gridSpan w:val="3"/>
            <w:tcBorders>
              <w:left w:val="single" w:sz="8" w:space="0" w:color="000000"/>
              <w:right w:val="single" w:sz="8" w:space="0" w:color="000000"/>
            </w:tcBorders>
          </w:tcPr>
          <w:p>
            <w:pPr>
              <w:pStyle w:val="TableParagraph"/>
              <w:tabs>
                <w:tab w:pos="2489" w:val="left" w:leader="none"/>
              </w:tabs>
              <w:rPr>
                <w:sz w:val="24"/>
              </w:rPr>
            </w:pPr>
            <w:r>
              <w:rPr>
                <w:sz w:val="24"/>
              </w:rPr>
              <w:t>若得离于糠</w:t>
              <w:tab/>
              <w:t>显现于粳米</w:t>
            </w:r>
          </w:p>
        </w:tc>
      </w:tr>
    </w:tbl>
    <w:p>
      <w:pPr>
        <w:spacing w:after="0"/>
        <w:rPr>
          <w:sz w:val="24"/>
        </w:rPr>
        <w:sectPr>
          <w:type w:val="continuous"/>
          <w:pgSz w:w="12240" w:h="15840"/>
          <w:pgMar w:top="700" w:bottom="280" w:left="580" w:right="640"/>
        </w:sectPr>
      </w:pPr>
    </w:p>
    <w:p>
      <w:pPr>
        <w:pStyle w:val="BodyText"/>
        <w:spacing w:line="362" w:lineRule="auto" w:before="8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远离于烦恼   法身得显现世间作譬喻   芭蕉无坚实而有贞实果   食味如甘露如无实生死   流转烦恼海其果即佛体   甘露施有施如是于诸种   相似生其果无种亦无果   智者必不信种子则其性   诸法之所依次第若能净   获得成佛位日月常无垢   以五种覆蔽云雾与烟等   罗睺手及尘如是心光明   覆蔽以五垢贪爱嗔恚眠   掉举与疑惑如火洗其衣   种种垢不净若掷于火中   烧垢不烧衣空类诸契经   所有如来说一切断烦恼   不曾坏其性譬如地下水   常住而清净智隐于烦恼   清净亦复然法界亦非我   非女亦非男远离一切执   云何分别我诸法无所著   女男不可得贪盲调伏故   示现男女相无常苦空性   心净虑有三最胜心净虑   诸法无自性如胞胎孕子   有之而不现如烦恼所覆   法实不可见分别有四种   所生大造者分别我我所   名想及境界一切佛大愿   无所有无相自觉相应故 诸佛常法性</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如言兔有角   分别而非有如是一切法   分别不可得分析如微尘   分别不可得如初后亦尔   智云何分别如是和合生   和合亦灭坏一法自不生   云何愚分别兔牛二角喻   此名遍计相依住于中道   如善逝法性如月及星宿   现于清水器影像而显现   如是圆成相初中亦为善   常恒不欺诳彼无五种我   云何我分别譬如热时水   故名为热水是则其冷时   则名为冷水覆蔽烦恼网   是则名为心若离其烦恼   则名为等觉眼识缘于色   影像极清净不生亦不灭   法界无形相耳识缘于声   清净识三种以自分别闻   法界无形相鼻依香而嗅   无色亦无形鼻识是真如   法界应分别舌界自性空   味界性远离无依亦无识   法界自性故清净身自性   所触和合相远离于所缘   我说为法界诸法意为最   离能所分别法界无自性   法界而分别能见闻而嗅   是味及所触瑜伽法是知   如是圆成相眼耳及与鼻 舌身及末那</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六处皆清净   如是彼之相心见有二种   世间出世间我执为流转   自觉是真如无尽是涅槃   若尽贪及痴觉彼是佛体   有情归依处一切于此身   有智及无智系缚自分别   由悟得解脱菩提不远近   不来亦不去坏灭及显现   于此烦恼网说于众契经   住于自思惟照以智慧灯   即得最胜寂菩提不远想   亦无邻近想是六境影像   皆由如是知如水与乳合   同在于一器鹅饮尽其乳   其水如常在如是烦恼杂   智在于一器瑜伽者饮智   弃舍于烦恼如是我我执   乃至所取执若见二无我   有种而灭坏是佛般涅槃   常恒净无垢愚夫二分别   无二瑜伽句种种难行施   以戒摄有情一切损忍辱   界增此为三于诸法精进   静虑心加行常习于智慧   复得菩提增方便共为慧   以愿皆清净以力妙坚智   界增为四种不应礼菩萨   此为甚恶说不亲于菩萨   不生其法身增于甘蔗种   欲食于石蜜若坏甘蔗种 无由石蜜生</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若护甘蔗种   三种而可得糖半糖石蜜   于中必得生若护菩提心   三种而可得罗汉缘觉佛   于中必得生如护于稻芽   农夫必当护如初胜解行   如来必作护如白十五日   而见月轮形如是胜解行   影现佛形相如是初月轮   刹那刹那增如是入地者   念念见增益如白十五日   月轮得圆满如是究竟地   法身而得生胜解彼坚固   常当于佛法能发如是心   得为不退转染依得转依   得受为净依由分得觉悟   名为极喜地常时于染污   欲等种种垢无垢得清净   名为离垢地灭坏烦恼网   照耀得离垢无量之暗瞑   离名发光地清净常光明   远离世吉祥围绕智慧焰   名为焰慧地一切明工技   种种静虑饰难胜于烦恼   得胜难胜地于三种菩提   摄受令成就生灭于甚深   名为现前地游戏于光网   遍以帝释严超越欲暴流   名为远行地一切佛加持   预入于智海自在无功用   不动于魔使于诸无碍解 瑜伽到彼岸</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于说法谈论   名为善慧地身以智所成   如虚空无垢诸佛皆所持   普遍如法云佛法之所依   行果皆所持所依皆得转   故名为法身离不思议熏   及离流转习如汝思思者   云何而得知超过诸语境   一切根非境意识所取者   如所有我体次第而积集   佛子大名称皆以法云智   微细见法性尔时洗濯心   超渡生死海彼以大莲花   安立为大座无量宝叶光   宝光明为台无量亿莲花   普遍为眷属先以十种力   以无畏四种余佛不共法   大自在而坐一切善皆集   福智以资粮圆月在星宿   遍满而围绕则以佛日手   以宝光无垢灌顶于长子   普遍皆令灌彼住大瑜伽   皆见以天眼无明搅扰世   恶习苦怖畏状如金光色   从彼瑜伽光彼无知所覆   得开无明门以福智感招   彼获无执定随缘而圆寂   心得皆变化诸法无自性   自性于境界菩萨王妙见   法身妙无垢皆以无垢身   安住于智海即作众生利 如巧摩尼珠</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spacing w:val="-2"/>
        </w:rPr>
        <w:t>一切瑜伽者   大瑜伽自在佛影皆变化   遍满而流出或有八臂者   三目炽盛身彼皆瑜伽王   普遍而流出皆以慈悲手   胜喜执持弓射以般若箭   皆断细无明</w:t>
      </w:r>
      <w:r>
        <w:rPr>
          <w:spacing w:val="-1"/>
        </w:rPr>
        <w:t>以大力升进    执持智慧棒</w:t>
      </w:r>
    </w:p>
    <w:p>
      <w:pPr>
        <w:pStyle w:val="BodyText"/>
        <w:spacing w:line="362" w:lineRule="auto" w:before="2"/>
        <w:ind w:right="6211"/>
      </w:pPr>
      <w:r>
        <w:rPr>
          <w:spacing w:val="-1"/>
        </w:rPr>
        <w:t>一切无明[穀-禾+卵]   普遍皆碎坏</w:t>
      </w:r>
      <w:r>
        <w:rPr/>
        <w:t>强力诸有情 金刚炽盛身</w:t>
      </w:r>
    </w:p>
    <w:p>
      <w:pPr>
        <w:pStyle w:val="BodyText"/>
        <w:spacing w:line="362" w:lineRule="auto"/>
      </w:pPr>
      <w:r>
        <w:rPr>
          <w:spacing w:val="-2"/>
        </w:rPr>
        <w:t>调伏有情故   则为金刚手自为作业者   示现种种果教诫如教理   变为平等王饥渴猛炽身   能施诸饮食常患诸疾者   则为善医王魔王于营从   魔女于庄严菩萨作亲友   能施菩提场由如日月形   彼光皆悦意流出如电光   照曜俱胝刹由以一灯故   遍照皆得然若一灯灭尽   一切皆随尽如是异熟佛   示现种种光一化现涅槃   余佛示归寂一亦无灭度   日光岂作暗常现于出没   示现刹土海于无智暗世   能净智慧眼往于俱胝刹   矜愍化有情彼皆不疲倦   由彼大慈甲一切于神足   瑜伽皆彼岸皆观时非时   令彼得流转刚强于谄曲   暂时而弃舍</w:t>
      </w:r>
      <w:r>
        <w:rPr>
          <w:spacing w:val="-1"/>
        </w:rPr>
        <w:t>无量调有情    顿作令清净</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无量佛变化   顿时得暂变于三界海中   而掷调伏网舒展妙法网   普遍令成熟则以调伏网   普遍令成熟普遍令举出   于中漂流者则如千有情   普遍令度已度已令觉悟   妙法不生疑世尊妙法铃   普遍令得闻由此振声故   除落烦恼尘增上无明人   令净于一时以日光明威   破坏众翳瞙随从暗烦恼   及余罪身者令彼作利益   积渐令清净彼彼人现化   安住如水月烦恼搅扰心   不见于如来如饿鬼于海   普遍见枯竭如是少福者   无佛作分别有情少福者   如来云何作如于生盲手   安以最胜宝云何而能见   无上之法身俱胝日光身   光网以围绕诸天以少善   不能而得见上次于大天   云何而得见彼色不能见   诸仙离烦恼天修罗梵等   云何余少慧然以佛威力   清净自心故能见如是类   获得一切盛有情福端严   佛住彼人前光明照耀身   三十二胜相彼如是丈夫   当见如大海不经于多时 即得智如海</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ragraph;z-index:251673600" from="574.012451pt,.006021pt" to="574.012451pt,276.567332pt" stroked="true" strokeweight=".80090pt" strokecolor="#000000">
            <v:stroke dashstyle="solid"/>
            <w10:wrap type="none"/>
          </v:line>
        </w:pict>
      </w:r>
      <w:r>
        <w:rPr/>
        <w:pict>
          <v:line style="position:absolute;mso-position-horizontal-relative:page;mso-position-vertical-relative:paragraph;z-index:251674624" from="35.006748pt,.006021pt" to="35.006748pt,276.567332pt" stroked="true" strokeweight=".80090pt" strokecolor="#000000">
            <v:stroke dashstyle="solid"/>
            <w10:wrap type="none"/>
          </v:line>
        </w:pict>
      </w:r>
      <w:r>
        <w:rPr/>
        <w:t>世尊彼色身   安住于多劫能调可调利   趣于戒种类广寿大瑜伽   少寿何因故多人俱胝余   示现增减寿无量俱胝劫   以命命增长因缘皆无尽 获得无尽果</w:t>
      </w:r>
    </w:p>
    <w:p>
      <w:pPr>
        <w:pStyle w:val="BodyText"/>
        <w:spacing w:line="362" w:lineRule="auto" w:before="1"/>
        <w:ind w:right="6243"/>
      </w:pPr>
      <w:r>
        <w:rPr/>
        <w:t>若有相应显此理   唯身以慧作分析彼人生于净莲花 闻法所说无量寿</w:t>
      </w:r>
    </w:p>
    <w:p>
      <w:pPr>
        <w:pStyle w:val="BodyText"/>
        <w:spacing w:before="1"/>
        <w:ind w:left="0" w:right="0"/>
        <w:jc w:val="left"/>
        <w:rPr>
          <w:sz w:val="26"/>
        </w:rPr>
      </w:pPr>
    </w:p>
    <w:p>
      <w:pPr>
        <w:pStyle w:val="BodyText"/>
        <w:spacing w:line="324" w:lineRule="auto" w:before="67"/>
        <w:ind w:left="873" w:right="3897"/>
        <w:jc w:val="left"/>
      </w:pPr>
      <w:r>
        <w:rPr/>
        <w:pict>
          <v:shape style="position:absolute;margin-left:62.637798pt;margin-top:10.544471pt;width:3.25pt;height:3.25pt;mso-position-horizontal-relative:page;mso-position-vertical-relative:paragraph;z-index:251675648" coordorigin="1253,211" coordsize="65,65" path="m1285,275l1271,273,1261,267,1255,257,1253,243,1255,229,1261,219,1271,213,1285,211,1299,213,1309,219,1315,229,1317,243,1315,257,1309,267,1299,273,1285,275xe" filled="true" fillcolor="#000000" stroked="false">
            <v:path arrowok="t"/>
            <v:fill type="solid"/>
            <w10:wrap type="none"/>
          </v:shape>
        </w:pict>
      </w:r>
      <w:r>
        <w:rPr/>
        <w:pict>
          <v:shape style="position:absolute;margin-left:62.637798pt;margin-top:31.36787pt;width:3.25pt;height:3.25pt;mso-position-horizontal-relative:page;mso-position-vertical-relative:paragraph;z-index:251676672" coordorigin="1253,627" coordsize="65,65" path="m1285,691l1271,689,1261,683,1255,673,1253,659,1255,645,1261,635,1271,629,1285,627,1299,629,1309,635,1315,645,1317,659,1315,673,1309,683,1299,689,1285,691xe" filled="true" fillcolor="#000000" stroked="false">
            <v:path arrowok="t"/>
            <v:fill type="solid"/>
            <w10:wrap type="none"/>
          </v:shape>
        </w:pict>
      </w:r>
      <w:hyperlink r:id="rId5">
        <w:r>
          <w:rPr>
            <w:color w:val="878787"/>
          </w:rPr>
          <w:t>上一部：乾隆大藏经·西土圣贤撰集·一百五十赞佛颂一卷</w:t>
        </w:r>
      </w:hyperlink>
      <w:hyperlink r:id="rId6">
        <w:r>
          <w:rPr>
            <w:color w:val="878787"/>
          </w:rPr>
          <w:t>下一部：乾隆大藏经·西土圣贤撰集·佛吉祥德赞三卷</w:t>
        </w:r>
      </w:hyperlink>
    </w:p>
    <w:p>
      <w:pPr>
        <w:pStyle w:val="BodyText"/>
        <w:ind w:left="0" w:right="0"/>
        <w:jc w:val="left"/>
        <w:rPr>
          <w:sz w:val="20"/>
        </w:rPr>
      </w:pPr>
    </w:p>
    <w:p>
      <w:pPr>
        <w:pStyle w:val="BodyText"/>
        <w:spacing w:before="11"/>
        <w:ind w:left="0" w:right="0"/>
        <w:jc w:val="left"/>
        <w:rPr>
          <w:sz w:val="15"/>
        </w:rPr>
      </w:pPr>
      <w:r>
        <w:rPr/>
        <w:pict>
          <v:shapetype id="_x0000_t202" o:spt="202" coordsize="21600,21600" path="m,l,21600r21600,l21600,xe">
            <v:stroke joinstyle="miter"/>
            <v:path gradientshapeok="t" o:connecttype="rect"/>
          </v:shapetype>
          <v:shape style="position:absolute;margin-left:35.006748pt;margin-top:12.550065pt;width:539.050pt;height:22.45pt;mso-position-horizontal-relative:page;mso-position-vertical-relative:paragraph;z-index:-251643904;mso-wrap-distance-left:0;mso-wrap-distance-right:0" type="#_x0000_t202" filled="true" fillcolor="#ff9933" stroked="true" strokeweight=".80090pt" strokecolor="#000000">
            <v:textbox inset="0,0,0,0">
              <w:txbxContent>
                <w:p>
                  <w:pPr>
                    <w:pStyle w:val="BodyText"/>
                    <w:spacing w:before="64"/>
                    <w:ind w:left="2003" w:right="2001"/>
                    <w:jc w:val="center"/>
                  </w:pPr>
                  <w:r>
                    <w:rPr>
                      <w:color w:val="DDDDDD"/>
                    </w:rPr>
                    <w:t>乾隆大藏经·西土圣贤撰集·百千诵大集经地藏菩萨请问法身赞</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472"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5" w:hanging="369"/>
      </w:pPr>
      <w:rPr>
        <w:rFonts w:hint="default"/>
        <w:lang w:val="zh-CN" w:eastAsia="zh-CN" w:bidi="zh-CN"/>
      </w:rPr>
    </w:lvl>
    <w:lvl w:ilvl="2">
      <w:start w:val="0"/>
      <w:numFmt w:val="bullet"/>
      <w:lvlText w:val="•"/>
      <w:lvlJc w:val="left"/>
      <w:pPr>
        <w:ind w:left="1150" w:hanging="369"/>
      </w:pPr>
      <w:rPr>
        <w:rFonts w:hint="default"/>
        <w:lang w:val="zh-CN" w:eastAsia="zh-CN" w:bidi="zh-CN"/>
      </w:rPr>
    </w:lvl>
    <w:lvl w:ilvl="3">
      <w:start w:val="0"/>
      <w:numFmt w:val="bullet"/>
      <w:lvlText w:val="•"/>
      <w:lvlJc w:val="left"/>
      <w:pPr>
        <w:ind w:left="1485" w:hanging="369"/>
      </w:pPr>
      <w:rPr>
        <w:rFonts w:hint="default"/>
        <w:lang w:val="zh-CN" w:eastAsia="zh-CN" w:bidi="zh-CN"/>
      </w:rPr>
    </w:lvl>
    <w:lvl w:ilvl="4">
      <w:start w:val="0"/>
      <w:numFmt w:val="bullet"/>
      <w:lvlText w:val="•"/>
      <w:lvlJc w:val="left"/>
      <w:pPr>
        <w:ind w:left="1820" w:hanging="369"/>
      </w:pPr>
      <w:rPr>
        <w:rFonts w:hint="default"/>
        <w:lang w:val="zh-CN" w:eastAsia="zh-CN" w:bidi="zh-CN"/>
      </w:rPr>
    </w:lvl>
    <w:lvl w:ilvl="5">
      <w:start w:val="0"/>
      <w:numFmt w:val="bullet"/>
      <w:lvlText w:val="•"/>
      <w:lvlJc w:val="left"/>
      <w:pPr>
        <w:ind w:left="2156" w:hanging="369"/>
      </w:pPr>
      <w:rPr>
        <w:rFonts w:hint="default"/>
        <w:lang w:val="zh-CN" w:eastAsia="zh-CN" w:bidi="zh-CN"/>
      </w:rPr>
    </w:lvl>
    <w:lvl w:ilvl="6">
      <w:start w:val="0"/>
      <w:numFmt w:val="bullet"/>
      <w:lvlText w:val="•"/>
      <w:lvlJc w:val="left"/>
      <w:pPr>
        <w:ind w:left="2491" w:hanging="369"/>
      </w:pPr>
      <w:rPr>
        <w:rFonts w:hint="default"/>
        <w:lang w:val="zh-CN" w:eastAsia="zh-CN" w:bidi="zh-CN"/>
      </w:rPr>
    </w:lvl>
    <w:lvl w:ilvl="7">
      <w:start w:val="0"/>
      <w:numFmt w:val="bullet"/>
      <w:lvlText w:val="•"/>
      <w:lvlJc w:val="left"/>
      <w:pPr>
        <w:ind w:left="2826" w:hanging="369"/>
      </w:pPr>
      <w:rPr>
        <w:rFonts w:hint="default"/>
        <w:lang w:val="zh-CN" w:eastAsia="zh-CN" w:bidi="zh-CN"/>
      </w:rPr>
    </w:lvl>
    <w:lvl w:ilvl="8">
      <w:start w:val="0"/>
      <w:numFmt w:val="bullet"/>
      <w:lvlText w:val="•"/>
      <w:lvlJc w:val="left"/>
      <w:pPr>
        <w:ind w:left="3161" w:hanging="369"/>
      </w:pPr>
      <w:rPr>
        <w:rFonts w:hint="default"/>
        <w:lang w:val="zh-CN" w:eastAsia="zh-CN" w:bidi="zh-CN"/>
      </w:rPr>
    </w:lvl>
  </w:abstractNum>
  <w:abstractNum w:abstractNumId="1">
    <w:multiLevelType w:val="hybridMultilevel"/>
    <w:lvl w:ilvl="0">
      <w:start w:val="0"/>
      <w:numFmt w:val="bullet"/>
      <w:lvlText w:val="·"/>
      <w:lvlJc w:val="left"/>
      <w:pPr>
        <w:ind w:left="472"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5" w:hanging="369"/>
      </w:pPr>
      <w:rPr>
        <w:rFonts w:hint="default"/>
        <w:lang w:val="zh-CN" w:eastAsia="zh-CN" w:bidi="zh-CN"/>
      </w:rPr>
    </w:lvl>
    <w:lvl w:ilvl="2">
      <w:start w:val="0"/>
      <w:numFmt w:val="bullet"/>
      <w:lvlText w:val="•"/>
      <w:lvlJc w:val="left"/>
      <w:pPr>
        <w:ind w:left="1150" w:hanging="369"/>
      </w:pPr>
      <w:rPr>
        <w:rFonts w:hint="default"/>
        <w:lang w:val="zh-CN" w:eastAsia="zh-CN" w:bidi="zh-CN"/>
      </w:rPr>
    </w:lvl>
    <w:lvl w:ilvl="3">
      <w:start w:val="0"/>
      <w:numFmt w:val="bullet"/>
      <w:lvlText w:val="•"/>
      <w:lvlJc w:val="left"/>
      <w:pPr>
        <w:ind w:left="1485" w:hanging="369"/>
      </w:pPr>
      <w:rPr>
        <w:rFonts w:hint="default"/>
        <w:lang w:val="zh-CN" w:eastAsia="zh-CN" w:bidi="zh-CN"/>
      </w:rPr>
    </w:lvl>
    <w:lvl w:ilvl="4">
      <w:start w:val="0"/>
      <w:numFmt w:val="bullet"/>
      <w:lvlText w:val="•"/>
      <w:lvlJc w:val="left"/>
      <w:pPr>
        <w:ind w:left="1820" w:hanging="369"/>
      </w:pPr>
      <w:rPr>
        <w:rFonts w:hint="default"/>
        <w:lang w:val="zh-CN" w:eastAsia="zh-CN" w:bidi="zh-CN"/>
      </w:rPr>
    </w:lvl>
    <w:lvl w:ilvl="5">
      <w:start w:val="0"/>
      <w:numFmt w:val="bullet"/>
      <w:lvlText w:val="•"/>
      <w:lvlJc w:val="left"/>
      <w:pPr>
        <w:ind w:left="2156" w:hanging="369"/>
      </w:pPr>
      <w:rPr>
        <w:rFonts w:hint="default"/>
        <w:lang w:val="zh-CN" w:eastAsia="zh-CN" w:bidi="zh-CN"/>
      </w:rPr>
    </w:lvl>
    <w:lvl w:ilvl="6">
      <w:start w:val="0"/>
      <w:numFmt w:val="bullet"/>
      <w:lvlText w:val="•"/>
      <w:lvlJc w:val="left"/>
      <w:pPr>
        <w:ind w:left="2491" w:hanging="369"/>
      </w:pPr>
      <w:rPr>
        <w:rFonts w:hint="default"/>
        <w:lang w:val="zh-CN" w:eastAsia="zh-CN" w:bidi="zh-CN"/>
      </w:rPr>
    </w:lvl>
    <w:lvl w:ilvl="7">
      <w:start w:val="0"/>
      <w:numFmt w:val="bullet"/>
      <w:lvlText w:val="•"/>
      <w:lvlJc w:val="left"/>
      <w:pPr>
        <w:ind w:left="2826" w:hanging="369"/>
      </w:pPr>
      <w:rPr>
        <w:rFonts w:hint="default"/>
        <w:lang w:val="zh-CN" w:eastAsia="zh-CN" w:bidi="zh-CN"/>
      </w:rPr>
    </w:lvl>
    <w:lvl w:ilvl="8">
      <w:start w:val="0"/>
      <w:numFmt w:val="bullet"/>
      <w:lvlText w:val="•"/>
      <w:lvlJc w:val="left"/>
      <w:pPr>
        <w:ind w:left="316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206" w:hanging="369"/>
      </w:pPr>
      <w:rPr>
        <w:rFonts w:hint="default"/>
        <w:lang w:val="zh-CN" w:eastAsia="zh-CN" w:bidi="zh-CN"/>
      </w:rPr>
    </w:lvl>
    <w:lvl w:ilvl="2">
      <w:start w:val="0"/>
      <w:numFmt w:val="bullet"/>
      <w:lvlText w:val="•"/>
      <w:lvlJc w:val="left"/>
      <w:pPr>
        <w:ind w:left="1492" w:hanging="369"/>
      </w:pPr>
      <w:rPr>
        <w:rFonts w:hint="default"/>
        <w:lang w:val="zh-CN" w:eastAsia="zh-CN" w:bidi="zh-CN"/>
      </w:rPr>
    </w:lvl>
    <w:lvl w:ilvl="3">
      <w:start w:val="0"/>
      <w:numFmt w:val="bullet"/>
      <w:lvlText w:val="•"/>
      <w:lvlJc w:val="left"/>
      <w:pPr>
        <w:ind w:left="1778" w:hanging="369"/>
      </w:pPr>
      <w:rPr>
        <w:rFonts w:hint="default"/>
        <w:lang w:val="zh-CN" w:eastAsia="zh-CN" w:bidi="zh-CN"/>
      </w:rPr>
    </w:lvl>
    <w:lvl w:ilvl="4">
      <w:start w:val="0"/>
      <w:numFmt w:val="bullet"/>
      <w:lvlText w:val="•"/>
      <w:lvlJc w:val="left"/>
      <w:pPr>
        <w:ind w:left="2064" w:hanging="369"/>
      </w:pPr>
      <w:rPr>
        <w:rFonts w:hint="default"/>
        <w:lang w:val="zh-CN" w:eastAsia="zh-CN" w:bidi="zh-CN"/>
      </w:rPr>
    </w:lvl>
    <w:lvl w:ilvl="5">
      <w:start w:val="0"/>
      <w:numFmt w:val="bullet"/>
      <w:lvlText w:val="•"/>
      <w:lvlJc w:val="left"/>
      <w:pPr>
        <w:ind w:left="2350" w:hanging="369"/>
      </w:pPr>
      <w:rPr>
        <w:rFonts w:hint="default"/>
        <w:lang w:val="zh-CN" w:eastAsia="zh-CN" w:bidi="zh-CN"/>
      </w:rPr>
    </w:lvl>
    <w:lvl w:ilvl="6">
      <w:start w:val="0"/>
      <w:numFmt w:val="bullet"/>
      <w:lvlText w:val="•"/>
      <w:lvlJc w:val="left"/>
      <w:pPr>
        <w:ind w:left="2636" w:hanging="369"/>
      </w:pPr>
      <w:rPr>
        <w:rFonts w:hint="default"/>
        <w:lang w:val="zh-CN" w:eastAsia="zh-CN" w:bidi="zh-CN"/>
      </w:rPr>
    </w:lvl>
    <w:lvl w:ilvl="7">
      <w:start w:val="0"/>
      <w:numFmt w:val="bullet"/>
      <w:lvlText w:val="•"/>
      <w:lvlJc w:val="left"/>
      <w:pPr>
        <w:ind w:left="2922" w:hanging="369"/>
      </w:pPr>
      <w:rPr>
        <w:rFonts w:hint="default"/>
        <w:lang w:val="zh-CN" w:eastAsia="zh-CN" w:bidi="zh-CN"/>
      </w:rPr>
    </w:lvl>
    <w:lvl w:ilvl="8">
      <w:start w:val="0"/>
      <w:numFmt w:val="bullet"/>
      <w:lvlText w:val="•"/>
      <w:lvlJc w:val="left"/>
      <w:pPr>
        <w:ind w:left="3208"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right="7204"/>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0"/>
      <w:ind w:left="80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49.htm" TargetMode="External"/><Relationship Id="rId6" Type="http://schemas.openxmlformats.org/officeDocument/2006/relationships/hyperlink" Target="http://qldzj.com/htmljw/1451.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2020-04-22T12:05:30Z</dcterms:created>
  <dcterms:modified xsi:type="dcterms:W3CDTF">2020-04-22T12:05:30Z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