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476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4548" w:val="left" w:leader="none"/>
                <w:tab w:pos="8288" w:val="left" w:leader="none"/>
              </w:tabs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西土圣贤撰集·第</w:t>
            </w:r>
            <w:r>
              <w:rPr>
                <w:color w:val="DDDDDD"/>
                <w:spacing w:val="8"/>
                <w:sz w:val="24"/>
              </w:rPr>
              <w:t>1453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马鸣菩萨传一卷</w:t>
              <w:tab/>
            </w:r>
            <w:r>
              <w:rPr>
                <w:color w:val="DDDDDD"/>
                <w:sz w:val="24"/>
              </w:rPr>
              <w:t>姚秦三藏鸠摩罗什译</w:t>
            </w:r>
          </w:p>
        </w:tc>
      </w:tr>
      <w:tr>
        <w:trPr>
          <w:trHeight w:val="1149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before="77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马鸣菩萨传</w:t>
            </w:r>
          </w:p>
        </w:tc>
      </w:tr>
      <w:tr>
        <w:trPr>
          <w:trHeight w:val="12891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4788"/>
              <w:rPr>
                <w:sz w:val="24"/>
              </w:rPr>
            </w:pPr>
            <w:r>
              <w:rPr>
                <w:color w:val="FF3300"/>
                <w:sz w:val="24"/>
              </w:rPr>
              <w:t>马鸣菩萨传</w:t>
            </w:r>
          </w:p>
          <w:p>
            <w:pPr>
              <w:pStyle w:val="TableParagraph"/>
              <w:spacing w:line="460" w:lineRule="atLeast" w:before="149"/>
              <w:ind w:right="307" w:firstLine="480"/>
              <w:rPr>
                <w:sz w:val="24"/>
              </w:rPr>
            </w:pPr>
            <w:r>
              <w:rPr>
                <w:sz w:val="24"/>
              </w:rPr>
              <w:t>有大师名马鸣菩萨。长老胁弟子也。时长老胁勤忧佛法入三昧观。谁堪出家广宣道化开悟众生者。见中天竺有出家外道。世智聪辩善通论议。唱言若诸比丘。能与我论议者。可打揵椎。如其不能。不足公鸣揵椎受人供养。时长老胁。始从北天竺欲至中国。城名释迦。路逢诸沙弥。皆共戏之。大德长老与我富罗提。即有持去者。种种[女</w:t>
            </w:r>
            <w:r>
              <w:rPr>
                <w:spacing w:val="8"/>
                <w:sz w:val="24"/>
              </w:rPr>
              <w:t>*</w:t>
            </w:r>
            <w:r>
              <w:rPr>
                <w:sz w:val="24"/>
              </w:rPr>
              <w:t>男</w:t>
            </w:r>
            <w:r>
              <w:rPr>
                <w:spacing w:val="8"/>
                <w:sz w:val="24"/>
              </w:rPr>
              <w:t>*</w:t>
            </w:r>
            <w:r>
              <w:rPr>
                <w:sz w:val="24"/>
              </w:rPr>
              <w:t>女]之辄不以理。长老胁颜无异容恬然不忤。诸沙弥中广学问者。觉其远大疑非常人。试问其人观察所为。随问尽答而行不辍足。意色深远不存近细。时诸沙弥具观长老德量冲邃。知不可测倍加恭敬。咸共侍送。于是长老胁。即以神力乘虚而逝到中天竺。在一寺住问诸比丘。何不依法鸣揵椎耶。诸比丘言。长老摩诃罗。有以故不打也。问言何故。答言。有出家外道善能论议。唱令国中诸释子沙门众。若其不能与我论议者。不得公鸣犍椎受人供养。以有此言是故不打。长老胁言。但鸣犍椎。设彼来者吾自对之。诸旧比丘深奇其言。而疑不能辨。集共议言且鸣犍椎。外道若来。当令长老任其所为。即鸣犍椎。外道即问。今日何故打此木耶。答言。北方有长老沙门。来鸣犍椎非我等也。外道言。可令其 来。即出相见。外道问言。欲论议耶。答言然。外道即形笑言。此长老比丘形貌既尔。又言。不出常人。如何乃欲与吾论议。即共要言。却后七日。当集国王大臣沙门外道。诸大法师于此论 也。至六日夜长老胁。入于三昧观其所应。七日明旦大众云集。长老胁先至即升高座。颜色怡怿倍于常日。外道后来当前而坐。占视沙门容貌和悦志意安泰。又复举体备有论相。便念言将无非是圣比丘耶。志安且悦又备论相。今日将成佳论议也。便共立要若堕负者当以何罪外道言若负者当断其舌。长老胁言此不可也。但作弟子足以允约。答言可尔。又问谁应先语。长老胁言。吾既年迈故从远来。又先在此坐理应先语。外道言亦可尔耳。现汝所说吾尽当破。长老胁即言。当令天下泰平大王长寿国土丰乐无诸灾患。外道默然不知所言。论法无对即堕负处。伏为弟子剃除须发。度为沙弥受具足戒。独坐一处心自惟曰。吾才明远识声震天下。如何一言致屈便为人弟子。念已不悦。师知其心即命入房。为现神足种种变化。知师非恒心乃悦伏。念曰吾为弟子固其宜 矣。师语言汝才明不易真未成耳。设学吾所得法。根力觉道辩才深达。明审义趣者。将天下无对也。师还本国弟子住中天竺。博通众经明达内外。才辩盖世四辈敬伏。天竺国王甚珍遇之。其后北天竺小月氏国王。伐于中国围守经时。中天竺王遣信问言。若有所求当相给与。何足苦困人民久住此耶。答言汝意伏者送三亿金当相赦耳。王言举此一国无一亿金。如何三亿而可得耶。答言汝国内有二大宝。一佛钵二辩才比丘。以此与我足当二亿金也。王言此二宝者吾甚重之不能舍</w:t>
            </w:r>
          </w:p>
        </w:tc>
      </w:tr>
    </w:tbl>
    <w:p>
      <w:pPr>
        <w:spacing w:after="0" w:line="460" w:lineRule="atLeast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80"/>
        <w:ind w:left="449" w:right="477"/>
      </w:pPr>
      <w:r>
        <w:rPr/>
        <w:pict>
          <v:group style="position:absolute;margin-left:34.6063pt;margin-top:28.999924pt;width:539.85pt;height:299.6pt;mso-position-horizontal-relative:page;mso-position-vertical-relative:page;z-index:-251716608" coordorigin="692,580" coordsize="10797,5992">
            <v:line style="position:absolute" from="11480,580" to="11480,6107" stroked="true" strokeweight=".80090pt" strokecolor="#000000">
              <v:stroke dashstyle="solid"/>
            </v:line>
            <v:line style="position:absolute" from="700,580" to="700,6107" stroked="true" strokeweight=".80090pt" strokecolor="#000000">
              <v:stroke dashstyle="solid"/>
            </v:line>
            <v:rect style="position:absolute;left:692;top:6106;width:10797;height:465" filled="true" fillcolor="#ff9933" stroked="false">
              <v:fill type="solid"/>
            </v:rect>
            <v:rect style="position:absolute;left:700;top:6114;width:10781;height:449" filled="false" stroked="true" strokeweight=".80090pt" strokecolor="#000000">
              <v:stroke dashstyle="solid"/>
            </v:rect>
            <v:shape style="position:absolute;left:1252;top:4921;width:65;height:481" coordorigin="1253,4922" coordsize="65,481" path="m1317,5370l1315,5356,1309,5346,1299,5340,1285,5338,1271,5340,1261,5346,1255,5356,1253,5370,1255,5384,1261,5394,1271,5400,1285,5402,1299,5400,1309,5394,1315,5384,1317,5370m1317,4954l1315,4940,1309,4930,1299,4924,1285,4922,1271,4924,1261,4930,1255,4940,1253,4954,1255,4968,1261,4978,1271,4984,1285,4986,1299,4984,1309,4978,1315,4968,1317,4954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也。于是比丘为王说法。其辞曰。夫含情受化者天下莫二也。佛道渊弘义存兼救。大人之德亦以济物为上。世教多难故王化一国而已。今弘宣佛道自可为四海法王也。比丘度人义不容异功德在心理无远近。宜存远大何必在目前而已。王素宗重敬用其言。即以与之月氏王便还本国。诸臣议曰王奉佛钵固其宜矣。夫比丘者天下皆是当一亿金。无乃太过。王审知比丘高明胜达。导利弘深辩才说法乃感非人类。将欲悟诸群惑。饿七匹马至于六日旦。普集内外沙门异学请比丘说法。诸有听者莫不开悟。王系此马于众会前以草与之(马嗜浮流故以浮流草与之也)马垂泪听法无念食想。于是天下乃知非恒。以马解其音故。遂号为马鸣菩萨。于北天竺广宣佛法。导利群生善能方便。成人功德四辈敬重。复咸称为功德日。</w:t>
      </w:r>
    </w:p>
    <w:p>
      <w:pPr>
        <w:pStyle w:val="BodyText"/>
        <w:spacing w:before="3"/>
        <w:rPr>
          <w:sz w:val="26"/>
        </w:rPr>
      </w:pPr>
    </w:p>
    <w:p>
      <w:pPr>
        <w:pStyle w:val="BodyText"/>
        <w:spacing w:line="324" w:lineRule="auto" w:before="67"/>
        <w:ind w:left="873" w:right="4378"/>
      </w:pPr>
      <w:hyperlink r:id="rId5">
        <w:r>
          <w:rPr>
            <w:color w:val="878787"/>
          </w:rPr>
          <w:t>上一部：乾隆大藏经·西土圣贤撰集·阿育王传五卷</w:t>
        </w:r>
      </w:hyperlink>
      <w:hyperlink r:id="rId6">
        <w:r>
          <w:rPr>
            <w:color w:val="878787"/>
          </w:rPr>
          <w:t> 下一部：乾隆大藏经·西土圣贤撰集·</w:t>
        </w:r>
        <w:r>
          <w:rPr>
            <w:color w:val="878787"/>
            <w:spacing w:val="-2"/>
          </w:rPr>
          <w:t>龙树菩萨传一卷</w:t>
        </w:r>
      </w:hyperlink>
    </w:p>
    <w:p>
      <w:pPr>
        <w:pStyle w:val="BodyText"/>
      </w:pPr>
    </w:p>
    <w:p>
      <w:pPr>
        <w:pStyle w:val="BodyText"/>
        <w:spacing w:before="2"/>
        <w:rPr>
          <w:sz w:val="21"/>
        </w:rPr>
      </w:pPr>
    </w:p>
    <w:p>
      <w:pPr>
        <w:pStyle w:val="BodyText"/>
        <w:ind w:left="3331" w:right="3328"/>
        <w:jc w:val="center"/>
      </w:pPr>
      <w:r>
        <w:rPr>
          <w:color w:val="DDDDDD"/>
        </w:rPr>
        <w:t>乾隆大藏经·西土圣贤撰集·马鸣菩萨传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/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1452.htm" TargetMode="External"/><Relationship Id="rId6" Type="http://schemas.openxmlformats.org/officeDocument/2006/relationships/hyperlink" Target="http://qldzj.com/htmljw/1454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2020-04-22T12:09:03Z</dcterms:created>
  <dcterms:modified xsi:type="dcterms:W3CDTF">2020-04-22T12:09:03Z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2020-04-22T00:00:00Z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2020-04-22T00:00:00Z</vt:filetime>
  </property>
</Properties>
</file>