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西土圣贤撰集·第1455部</w:t>
            </w:r>
          </w:p>
        </w:tc>
        <w:tc>
          <w:tcPr>
            <w:tcW w:w="364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提婆菩萨传一卷</w:t>
            </w:r>
          </w:p>
        </w:tc>
        <w:tc>
          <w:tcPr>
            <w:tcW w:w="351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037"/>
              <w:rPr>
                <w:sz w:val="24"/>
              </w:rPr>
            </w:pPr>
            <w:r>
              <w:rPr>
                <w:color w:val="DDDDDD"/>
                <w:sz w:val="24"/>
              </w:rPr>
              <w:t>姚秦三藏鸠摩罗什译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提婆菩萨传</w:t>
            </w:r>
          </w:p>
        </w:tc>
        <w:tc>
          <w:tcPr>
            <w:tcW w:w="36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94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209" w:right="31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提婆菩萨传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提婆菩萨者南天竺人。龙树菩萨弟子婆罗门种也。博识渊揽。才辩绝伦。擅名天竺为诸国所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推。赜探胸怀既无所愧。以为所不尽者唯以人不信用其言为忧。其国中有大天神。铸黄金像之座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身长二丈。号曰大自在天。人有求愿能令现世如意。提婆诣庙求入拜见。主庙者言。天像至神人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有见者既不敢正视。又令人退后失守百日。汝但诣问求愿何须见耶。提婆言若神必能如汝所说乃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但令我见之。若不如是岂是吾之所欲见耶。时人奇其志气伏其明正。追入庙者数千万人。提婆既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入于庙。天像摇动其眼怒目视之。提婆问天神则神矣何其小也。当以威灵感人智德伏物。而假黄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金以自多。动颇梨以荧惑非所望也。即便登梯凿出其眼。时诸观者咸有疑意。大自在天何为一小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婆罗门所困。将无名过其实理屈其辞也。提婆晓众人言神明远大。故以近事试我。我得其心故登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金聚出颇梨。令汝等知神不假质精不托形。吾既不慢神亦不辱也。言已而出。即以其夜求诸供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备。明日清旦敬祠天神。提婆先名既重加以智参神契。其所发言声之所及无不响应。一夜之中供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具精馔有物必备。大自在天贯一肉形高数四丈。左眼枯涸而来在坐。遍观供馔叹未曾有。嘉其德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力能有所致。而告之言汝得我心。人得我形汝以心供人以质馈知。而敬我者汝畏而诬我者人汝所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供馔尽善尽美矣。唯无我之所须能以见与者真上施也。提婆言神鉴我心唯命是从。神言我所乏者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左眼能施我者便可出之。提婆言敬如天命即以左手出眼与之。天神力故出而随生。索之不已从旦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终朝出眼数万。天神赞曰。善哉摩纳真上施也。欲求何愿必如汝意。提婆言我禀明于心不假外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也。唯恨悠悠童蒙。不知信受我言。神赐我愿必当令我言不虚设。唯此为请他无所须。神言必如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所愿。于是而退诣龙树菩萨。受出家法剃头法服周游扬化。南天竺王总御诸国信用邪道。沙门释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子一不得见。国人远近皆化其道。提婆念曰。树不伐本则条不倾。人主不化则道不行。其国政法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王家出钱雇人宿卫。提婆乃应募为其将。荷戟前驱。整行伍勒部曲。威不严而令行。德不彰而物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乐随。王甚喜之而问是何人。侍者答言此人应募。既不食廪又不取钱。而其在事恭谨闲习如此。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不知其意何求何欲。王召而问之汝是何人。答言我是一切智人。王大惊愕而问之。言一切智人旷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代一有。汝自言是何以验之。答言欲知智在说。王当见问。王即自念我为智主大论议师。问之能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屈犹不足名。一旦不如此非小事。若其不问便是一屈。持疑良久。不得已而问天今何为耶。提婆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言天今与阿修罗战。王得此言譬如人噎既不得吐又不得咽。欲非其言复无以证之。欲是其事无事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可明。未言之间。提婆复言。此非虚论求胜之言。王小待须臾有验。言讫空中便有干戈来下。长</w:t>
            </w:r>
          </w:p>
        </w:tc>
      </w:tr>
      <w:tr>
        <w:trPr>
          <w:trHeight w:val="49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戟短兵相系而落。王言干戈矛戟虽是战器。汝何必知是天与阿修罗战。提婆言构之虚言。不如校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12492" w:hRule="atLeast"/>
        </w:trPr>
        <w:tc>
          <w:tcPr>
            <w:tcW w:w="10780" w:type="dxa"/>
            <w:tcBorders>
              <w:top w:val="nil"/>
            </w:tcBorders>
          </w:tcPr>
          <w:p>
            <w:pPr>
              <w:pStyle w:val="TableParagraph"/>
              <w:spacing w:line="362" w:lineRule="auto" w:before="80"/>
              <w:ind w:right="339"/>
              <w:rPr>
                <w:sz w:val="24"/>
              </w:rPr>
            </w:pPr>
            <w:r>
              <w:rPr>
                <w:sz w:val="24"/>
              </w:rPr>
              <w:t>以实事。言已阿修罗手足指及其耳鼻从空而下。王乃稽首伏其法化。殿上有万婆罗门。皆弃其束发受成就戒。是时提婆于王都中建、高座立三论。言一切诸圣中佛圣最第一。一切诸法中佛法正第一一切救世中佛僧为第一。八方诸论士有能坏此语者。我当斩首以谢其屈。所以者何。立理不明是为愚痴。愚痴之头非我所须。斩以谢屈甚不惜也。八方论士既闻此言亦各来集。而立誓言。我等不如亦当斩首。愚痴之头亦所不惜。提婆言我所修法仁活万物。要不如者。当剃汝须发以为弟子。不须斩首也。立此要已各撰名理建无方论。而与酬酢。智浅情短者一言便屈。智深情长者远至二日。则辞理俱匮。即皆下发。如是日日王家日送十车衣钵终竟。三月度百余万人。有一邪道弟子凶顽无智。耻其师屈形虽随众。心结怨忿啮刀自誓。汝以口胜伏我。我当以刀胜伏汝。汝以空刀困我。我以实刀困汝。作是誓已挟一利刀伺求其便。诸方论士英杰都尽。提婆于是出就闲林。造百论二十品。又造四百论以破邪见。其诸弟子各各散诸树下坐禅思惟。提婆从禅觉经行。婆罗门弟子来到其边执刀穷之曰。汝以口破我师何如我以刀破汝腹。即以刀决之五藏委地命未绝间。愍此愚贼而告之曰。吾有三衣钵釪在吾坐处汝可取之。急上山去慎勿下就平道。我诸弟子未得法忍者。必当捉汝或当相得送汝于官。王便困汝汝未得法利。惜身情重惜名次之。身之与名患累出焉。众衅生焉。身名者乃是大患之本也。愚人无闻为妄见所侵。惜其所不惜。而不惜所应 惜。不亦哀哉。吾蒙佛之遗法不复尔也。但念汝等为狂心所欺。忿毒所烧罪报未已。号泣受之。受之者实自无主。为之者实自无人。无人无主哀酷者。谁以实求之。实不可得。未悟此者。为狂心所惑。颠倒所回见得心着。而有我有人有苦有乐。苦乐之来但依触着。解着则无依。无依则无苦。无苦则无乐。苦乐既无则几乎息矣。说此语已弟子先来者失声大唤。门人各各从林树间集。未得法忍者惊怖号啕拊丐扣地。冤哉酷哉谁取我师乃如是者。或有狂突奔走追截要路。共相分部号叫追之声聒幽谷。提婆诲诸人言诸法之实。谁冤谁酷谁割谁截。诸法之实实无受者亦无害者。谁亲谁怨谁贼谁害。汝为痴毒所欺。妄生着见而大号啕种不善业。彼人所害害诸业报非害我也。汝等思之慎无以狂追狂以哀悲哀也。于是放身脱然无矜遂蝉蜕而去初出眼与神故遂无一眼。时人号曰迦那提婆也。</w:t>
            </w:r>
          </w:p>
          <w:p>
            <w:pPr>
              <w:pStyle w:val="TableParagraph"/>
              <w:spacing w:before="3"/>
              <w:ind w:left="0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24" w:lineRule="auto" w:before="0"/>
              <w:ind w:left="751" w:right="4240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上一部：乾隆大藏经·西土圣贤撰集·龙树菩萨传一卷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下一部：乾隆大藏经·西土圣贤撰集·婆薮槃豆传一卷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spacing w:before="62"/>
              <w:ind w:left="3209" w:right="319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乾隆大藏经·西土圣贤撰集·提婆菩萨传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594.466675pt;width:3.25pt;height:3.25pt;mso-position-horizontal-relative:page;mso-position-vertical-relative:page;z-index:-15859200" coordorigin="1253,11889" coordsize="65,65" path="m1285,11953l1271,11951,1261,11945,1255,11935,1253,11921,1255,11907,1261,11897,1271,11891,1285,11889,1299,11891,1309,11897,1315,11907,1317,11921,1315,11935,1309,11945,1299,11951,1285,1195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15.290100pt;width:3.25pt;height:3.25pt;mso-position-horizontal-relative:page;mso-position-vertical-relative:page;z-index:-15858688" coordorigin="1253,12306" coordsize="65,65" path="m1285,12370l1271,12368,1261,12362,1255,12352,1253,12338,1255,12324,1261,12314,1271,12308,1285,12306,1299,12308,1309,12314,1315,12324,1317,12338,1315,12352,1309,12362,1299,12368,1285,12370xe" filled="true" fillcolor="#000000" stroked="false">
            <v:path arrowok="t"/>
            <v:fill type="solid"/>
            <w10:wrap type="none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54.htm" TargetMode="External"/><Relationship Id="rId6" Type="http://schemas.openxmlformats.org/officeDocument/2006/relationships/hyperlink" Target="http://qldzj.com/htmljw/145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2020-04-22T12:09:06Z</dcterms:created>
  <dcterms:modified xsi:type="dcterms:W3CDTF">2020-04-22T12:09:06Z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